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B2357B" w14:textId="77777777" w:rsidR="00371887" w:rsidRPr="00394A8C" w:rsidRDefault="00371887" w:rsidP="00394A8C">
      <w:pPr>
        <w:jc w:val="center"/>
        <w:rPr>
          <w:rFonts w:eastAsia="Times New Roman"/>
          <w:b/>
          <w:bCs/>
          <w:lang w:eastAsia="ru-RU"/>
        </w:rPr>
      </w:pPr>
      <w:r w:rsidRPr="00394A8C">
        <w:rPr>
          <w:rFonts w:eastAsia="Times New Roman"/>
          <w:b/>
          <w:bCs/>
          <w:lang w:eastAsia="ru-RU"/>
        </w:rPr>
        <w:t>Лекция 15: Надежность и испытания электронной аппаратуры АСУ ТП</w:t>
      </w:r>
    </w:p>
    <w:p w14:paraId="40A56B8C" w14:textId="77777777" w:rsidR="00394A8C" w:rsidRDefault="00394A8C" w:rsidP="00394A8C">
      <w:pPr>
        <w:rPr>
          <w:rFonts w:eastAsia="Times New Roman"/>
          <w:color w:val="333333"/>
          <w:lang w:val="en-US" w:eastAsia="ru-RU"/>
        </w:rPr>
      </w:pPr>
    </w:p>
    <w:p w14:paraId="25BA8BB3" w14:textId="2DE4E156" w:rsidR="00371887" w:rsidRPr="00371887" w:rsidRDefault="00371887" w:rsidP="00394A8C">
      <w:pPr>
        <w:rPr>
          <w:rFonts w:eastAsia="Times New Roman"/>
          <w:color w:val="333333"/>
          <w:lang w:eastAsia="ru-RU"/>
        </w:rPr>
      </w:pPr>
      <w:r w:rsidRPr="00371887">
        <w:rPr>
          <w:rFonts w:eastAsia="Times New Roman"/>
          <w:color w:val="333333"/>
          <w:lang w:eastAsia="ru-RU"/>
        </w:rPr>
        <w:t>Создание электронного устройства, которое корректно работает на столе разработчика, — это лишь половина дела. Истинный успех проекта наступает тогда, когда тысячи таких устройств годами безотказно работают в реальных промышленных условиях: в цехах с повышенной температурой и вибрацией, на открытых площадках под дождем и снегом, в окружении мощного силового оборудования, генерирующего электромагнитные помехи. Способность аппаратуры противостоять этим агрессивным воздействиям и есть надежность. Данная лекция завершает курс, фокусируясь на вопросах, которые определяют жизненный цикл промышленной электроники: обеспечение надежности, электромагнитной совместимости (ЭМС) и методы испытаний, призванные выявить слабые места до того, как устройство попадет к конечному пользователю.</w:t>
      </w:r>
    </w:p>
    <w:p w14:paraId="34BDA1F5" w14:textId="77777777" w:rsidR="00371887" w:rsidRPr="00371887" w:rsidRDefault="00371887" w:rsidP="00371887">
      <w:pPr>
        <w:rPr>
          <w:rFonts w:eastAsia="Times New Roman" w:cs="Times New Roman"/>
          <w:szCs w:val="28"/>
          <w:lang w:val="en-US" w:eastAsia="ru-RU"/>
        </w:rPr>
      </w:pPr>
      <w:r w:rsidRPr="00371887">
        <w:rPr>
          <w:rFonts w:eastAsia="Times New Roman" w:cs="Times New Roman"/>
          <w:szCs w:val="28"/>
          <w:lang w:eastAsia="ru-RU"/>
        </w:rPr>
        <w:t>Надежность — это вероятность того, что изделие будет выполнять требуемые функции в заданных условиях в течение заданного промежутка времени. Для АСУ ТП, отказ которой может привести к остановке производства, порче дорогостоящего оборудования или даже к аварийным ситуациям, требования к надежности исключительно высоки. Обеспечение надежности — это не отдельный этап, а комплекс мер, интегрированный во весь процесс разработки, производства и эксплуатации. Он начинается с правильного выбора компонентов и заканчивается продуманной системой технического обслуживания. Стоимость устранения дефекта, найденного на этапе проектирования, на порядки ниже стоимости отзыва серийной продукции или ликвидации последствий аварии на производстве.</w:t>
      </w:r>
    </w:p>
    <w:p w14:paraId="5D048386" w14:textId="77777777" w:rsidR="00371887" w:rsidRPr="00371887" w:rsidRDefault="00371887" w:rsidP="00371887">
      <w:pPr>
        <w:rPr>
          <w:rFonts w:eastAsia="Times New Roman" w:cs="Times New Roman"/>
          <w:szCs w:val="28"/>
          <w:lang w:val="en-US" w:eastAsia="ru-RU"/>
        </w:rPr>
      </w:pPr>
    </w:p>
    <w:p w14:paraId="731D5774" w14:textId="35B6EBBC" w:rsidR="00371887" w:rsidRPr="00371887" w:rsidRDefault="007429A2" w:rsidP="007429A2">
      <w:pPr>
        <w:jc w:val="center"/>
        <w:rPr>
          <w:rFonts w:eastAsia="Times New Roman" w:cs="Times New Roman"/>
          <w:szCs w:val="28"/>
          <w:lang w:val="en-US" w:eastAsia="ru-RU"/>
        </w:rPr>
      </w:pPr>
      <w:r>
        <w:rPr>
          <w:rFonts w:eastAsia="Times New Roman" w:cs="Times New Roman"/>
          <w:noProof/>
          <w:szCs w:val="28"/>
          <w:lang w:val="en-US" w:eastAsia="ru-RU"/>
        </w:rPr>
        <w:drawing>
          <wp:inline distT="0" distB="0" distL="0" distR="0" wp14:anchorId="2498D7C7" wp14:editId="798D5202">
            <wp:extent cx="4286250" cy="3027164"/>
            <wp:effectExtent l="0" t="0" r="0" b="1905"/>
            <wp:docPr id="124138862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6303" cy="30413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C673EA" w14:textId="61C44929" w:rsidR="00371887" w:rsidRPr="005867CC" w:rsidRDefault="00371887" w:rsidP="007429A2">
      <w:pPr>
        <w:jc w:val="center"/>
        <w:rPr>
          <w:rFonts w:eastAsia="Times New Roman" w:cs="Times New Roman"/>
          <w:i/>
          <w:iCs/>
          <w:szCs w:val="28"/>
          <w:lang w:val="en-US" w:eastAsia="ru-RU"/>
        </w:rPr>
      </w:pPr>
      <w:r w:rsidRPr="005867CC">
        <w:rPr>
          <w:rFonts w:eastAsia="Times New Roman" w:cs="Times New Roman"/>
          <w:i/>
          <w:iCs/>
          <w:szCs w:val="28"/>
          <w:lang w:eastAsia="ru-RU"/>
        </w:rPr>
        <w:t>Рис. 1. Классическая "</w:t>
      </w:r>
      <w:proofErr w:type="spellStart"/>
      <w:r w:rsidRPr="005867CC">
        <w:rPr>
          <w:rFonts w:eastAsia="Times New Roman" w:cs="Times New Roman"/>
          <w:i/>
          <w:iCs/>
          <w:szCs w:val="28"/>
          <w:lang w:eastAsia="ru-RU"/>
        </w:rPr>
        <w:t>ваннаобразная</w:t>
      </w:r>
      <w:proofErr w:type="spellEnd"/>
      <w:r w:rsidRPr="005867CC">
        <w:rPr>
          <w:rFonts w:eastAsia="Times New Roman" w:cs="Times New Roman"/>
          <w:i/>
          <w:iCs/>
          <w:szCs w:val="28"/>
          <w:lang w:eastAsia="ru-RU"/>
        </w:rPr>
        <w:t xml:space="preserve">" кривая, описывающая интенсивность отказов устройства во времени. I - период приработки </w:t>
      </w:r>
      <w:r w:rsidRPr="005867CC">
        <w:rPr>
          <w:rFonts w:eastAsia="Times New Roman" w:cs="Times New Roman"/>
          <w:i/>
          <w:iCs/>
          <w:szCs w:val="28"/>
          <w:lang w:eastAsia="ru-RU"/>
        </w:rPr>
        <w:lastRenderedPageBreak/>
        <w:t xml:space="preserve">(ранние отказы), II - период нормальной эксплуатации (случайные отказы), III - период износа. </w:t>
      </w:r>
    </w:p>
    <w:p w14:paraId="3BFEC797" w14:textId="77777777" w:rsidR="007429A2" w:rsidRPr="007429A2" w:rsidRDefault="007429A2" w:rsidP="00371887">
      <w:pPr>
        <w:rPr>
          <w:rFonts w:eastAsia="Times New Roman" w:cs="Times New Roman"/>
          <w:szCs w:val="28"/>
          <w:lang w:val="en-US" w:eastAsia="ru-RU"/>
        </w:rPr>
      </w:pPr>
    </w:p>
    <w:p w14:paraId="4F59B119" w14:textId="77777777" w:rsidR="00371887" w:rsidRPr="00371887" w:rsidRDefault="00371887" w:rsidP="00371887">
      <w:pPr>
        <w:ind w:firstLine="0"/>
        <w:rPr>
          <w:rFonts w:eastAsia="Times New Roman" w:cs="Times New Roman"/>
          <w:color w:val="333333"/>
          <w:szCs w:val="28"/>
          <w:lang w:eastAsia="ru-RU"/>
        </w:rPr>
      </w:pPr>
      <w:r w:rsidRPr="00371887">
        <w:rPr>
          <w:rFonts w:eastAsia="Times New Roman" w:cs="Times New Roman"/>
          <w:color w:val="333333"/>
          <w:szCs w:val="28"/>
          <w:lang w:eastAsia="ru-RU"/>
        </w:rPr>
        <w:t xml:space="preserve">На надежность электронной аппаратуры влияет множество факторов, которые можно разделить на несколько групп. Температура: пожалуй, главный враг электроники. Повышенная температура ускоряет химические процессы внутри компонентов (диффузию, окисление), что приводит к деградации параметров и </w:t>
      </w:r>
      <w:proofErr w:type="spellStart"/>
      <w:r w:rsidRPr="00371887">
        <w:rPr>
          <w:rFonts w:eastAsia="Times New Roman" w:cs="Times New Roman"/>
          <w:color w:val="333333"/>
          <w:szCs w:val="28"/>
          <w:lang w:eastAsia="ru-RU"/>
        </w:rPr>
        <w:t>ultimately</w:t>
      </w:r>
      <w:proofErr w:type="spellEnd"/>
      <w:r w:rsidRPr="00371887">
        <w:rPr>
          <w:rFonts w:eastAsia="Times New Roman" w:cs="Times New Roman"/>
          <w:color w:val="333333"/>
          <w:szCs w:val="28"/>
          <w:lang w:eastAsia="ru-RU"/>
        </w:rPr>
        <w:t xml:space="preserve"> к отказу. Перегрев может быть вызван как внешней средой (летний зной в цеху), так и внутренним выделением тепла (мощные процессоры, силовые ключи). Борьба с перегревом ведется за счет </w:t>
      </w:r>
      <w:proofErr w:type="spellStart"/>
      <w:r w:rsidRPr="00371887">
        <w:rPr>
          <w:rFonts w:eastAsia="Times New Roman" w:cs="Times New Roman"/>
          <w:color w:val="333333"/>
          <w:szCs w:val="28"/>
          <w:lang w:eastAsia="ru-RU"/>
        </w:rPr>
        <w:t>теплорассеивания</w:t>
      </w:r>
      <w:proofErr w:type="spellEnd"/>
      <w:r w:rsidRPr="00371887">
        <w:rPr>
          <w:rFonts w:eastAsia="Times New Roman" w:cs="Times New Roman"/>
          <w:color w:val="333333"/>
          <w:szCs w:val="28"/>
          <w:lang w:eastAsia="ru-RU"/>
        </w:rPr>
        <w:t xml:space="preserve"> (радиаторы), принудительного охлаждения (вентиляторы) и правильного теплового расчета на этапе проектирования. Низкие температуры также опасны: они могут вызывать хрупкость паяных соединений, конденсацию влаги и изменение параметров компонентов (например, электролитических конденсаторов). </w:t>
      </w:r>
      <w:proofErr w:type="spellStart"/>
      <w:r w:rsidRPr="00371887">
        <w:rPr>
          <w:rFonts w:eastAsia="Times New Roman" w:cs="Times New Roman"/>
          <w:color w:val="333333"/>
          <w:szCs w:val="28"/>
          <w:lang w:eastAsia="ru-RU"/>
        </w:rPr>
        <w:t>Термоциклирование</w:t>
      </w:r>
      <w:proofErr w:type="spellEnd"/>
      <w:r w:rsidRPr="00371887">
        <w:rPr>
          <w:rFonts w:eastAsia="Times New Roman" w:cs="Times New Roman"/>
          <w:color w:val="333333"/>
          <w:szCs w:val="28"/>
          <w:lang w:eastAsia="ru-RU"/>
        </w:rPr>
        <w:t xml:space="preserve"> (циклическое изменение температуры) приводит к механическим напряжениям из-за разного коэффициента теплового расширения материалов, вызывая усталость паяных соединений.</w:t>
      </w:r>
    </w:p>
    <w:p w14:paraId="24CD4434" w14:textId="77777777" w:rsidR="00371887" w:rsidRDefault="00371887" w:rsidP="00371887">
      <w:pPr>
        <w:rPr>
          <w:rFonts w:eastAsia="Times New Roman" w:cs="Times New Roman"/>
          <w:color w:val="333333"/>
          <w:szCs w:val="28"/>
          <w:lang w:val="en-US" w:eastAsia="ru-RU"/>
        </w:rPr>
      </w:pPr>
      <w:r w:rsidRPr="00371887">
        <w:rPr>
          <w:rFonts w:eastAsia="Times New Roman" w:cs="Times New Roman"/>
          <w:color w:val="333333"/>
          <w:szCs w:val="28"/>
          <w:lang w:eastAsia="ru-RU"/>
        </w:rPr>
        <w:t xml:space="preserve">Влажность и агрессивные среды: влага, попадая на плату, может вызывать коррозию проводников и утечки тока, приводящие к коротким замыканиям. В присутствии загрязняющих веществ (соли, кислоты, щелочи) коррозия ускоряется. Защита осуществляется методами </w:t>
      </w:r>
      <w:proofErr w:type="spellStart"/>
      <w:r w:rsidRPr="00371887">
        <w:rPr>
          <w:rFonts w:eastAsia="Times New Roman" w:cs="Times New Roman"/>
          <w:color w:val="333333"/>
          <w:szCs w:val="28"/>
          <w:lang w:eastAsia="ru-RU"/>
        </w:rPr>
        <w:t>конformal</w:t>
      </w:r>
      <w:proofErr w:type="spellEnd"/>
      <w:r w:rsidRPr="00371887">
        <w:rPr>
          <w:rFonts w:eastAsia="Times New Roman" w:cs="Times New Roman"/>
          <w:color w:val="333333"/>
          <w:szCs w:val="28"/>
          <w:lang w:eastAsia="ru-RU"/>
        </w:rPr>
        <w:t xml:space="preserve"> </w:t>
      </w:r>
      <w:proofErr w:type="spellStart"/>
      <w:r w:rsidRPr="00371887">
        <w:rPr>
          <w:rFonts w:eastAsia="Times New Roman" w:cs="Times New Roman"/>
          <w:color w:val="333333"/>
          <w:szCs w:val="28"/>
          <w:lang w:eastAsia="ru-RU"/>
        </w:rPr>
        <w:t>coating</w:t>
      </w:r>
      <w:proofErr w:type="spellEnd"/>
      <w:r w:rsidRPr="00371887">
        <w:rPr>
          <w:rFonts w:eastAsia="Times New Roman" w:cs="Times New Roman"/>
          <w:color w:val="333333"/>
          <w:szCs w:val="28"/>
          <w:lang w:eastAsia="ru-RU"/>
        </w:rPr>
        <w:t xml:space="preserve"> — нанесения тонкого слоя диэлектрического лака на печатную плату, который защищает ее от влаги и агрессивных паров. Для самых суровых условий применяется полная герметизация (</w:t>
      </w:r>
      <w:proofErr w:type="spellStart"/>
      <w:r w:rsidRPr="00371887">
        <w:rPr>
          <w:rFonts w:eastAsia="Times New Roman" w:cs="Times New Roman"/>
          <w:color w:val="333333"/>
          <w:szCs w:val="28"/>
          <w:lang w:eastAsia="ru-RU"/>
        </w:rPr>
        <w:t>potting</w:t>
      </w:r>
      <w:proofErr w:type="spellEnd"/>
      <w:r w:rsidRPr="00371887">
        <w:rPr>
          <w:rFonts w:eastAsia="Times New Roman" w:cs="Times New Roman"/>
          <w:color w:val="333333"/>
          <w:szCs w:val="28"/>
          <w:lang w:eastAsia="ru-RU"/>
        </w:rPr>
        <w:t xml:space="preserve">) корпуса компаундом. Вибрация и механические удары: постоянная вибрация может приводить к усталостным разрушениям паяных соединений, особенно у тяжелых компонентов (трансформаторов, дросселей), и к механическому повреждению хрупких деталей. Противостоять вибрации помогает правильное крепление платы внутри корпуса, использование амортизаторов и точечная фиксация компонентов термоклеем. </w:t>
      </w:r>
    </w:p>
    <w:p w14:paraId="28F99DC0" w14:textId="77777777" w:rsidR="00371887" w:rsidRDefault="00371887" w:rsidP="00371887">
      <w:pPr>
        <w:rPr>
          <w:rFonts w:eastAsia="Times New Roman" w:cs="Times New Roman"/>
          <w:color w:val="333333"/>
          <w:szCs w:val="28"/>
          <w:lang w:val="en-US" w:eastAsia="ru-RU"/>
        </w:rPr>
      </w:pPr>
    </w:p>
    <w:p w14:paraId="3EEBF043" w14:textId="05F3B068" w:rsidR="00371887" w:rsidRPr="00371887" w:rsidRDefault="00371887" w:rsidP="00371887">
      <w:pPr>
        <w:ind w:firstLine="0"/>
        <w:rPr>
          <w:rFonts w:eastAsia="Times New Roman" w:cs="Times New Roman"/>
          <w:color w:val="333333"/>
          <w:szCs w:val="28"/>
          <w:lang w:eastAsia="ru-RU"/>
        </w:rPr>
      </w:pPr>
    </w:p>
    <w:tbl>
      <w:tblPr>
        <w:tblStyle w:val="af4"/>
        <w:tblW w:w="5000" w:type="pct"/>
        <w:tblLayout w:type="fixed"/>
        <w:tblLook w:val="04A0" w:firstRow="1" w:lastRow="0" w:firstColumn="1" w:lastColumn="0" w:noHBand="0" w:noVBand="1"/>
      </w:tblPr>
      <w:tblGrid>
        <w:gridCol w:w="2337"/>
        <w:gridCol w:w="2336"/>
        <w:gridCol w:w="2336"/>
        <w:gridCol w:w="2336"/>
      </w:tblGrid>
      <w:tr w:rsidR="00371887" w:rsidRPr="00371887" w14:paraId="119E3CBB" w14:textId="77777777" w:rsidTr="00371887">
        <w:tc>
          <w:tcPr>
            <w:tcW w:w="1250" w:type="pct"/>
            <w:hideMark/>
          </w:tcPr>
          <w:p w14:paraId="35105544" w14:textId="77777777" w:rsidR="00371887" w:rsidRPr="00371887" w:rsidRDefault="00371887" w:rsidP="00371887">
            <w:pPr>
              <w:ind w:firstLine="0"/>
              <w:jc w:val="left"/>
              <w:rPr>
                <w:rFonts w:eastAsia="Times New Roman" w:cs="Times New Roman"/>
                <w:b/>
                <w:bCs/>
                <w:color w:val="333333"/>
                <w:sz w:val="24"/>
                <w:lang w:eastAsia="ru-RU"/>
              </w:rPr>
            </w:pPr>
            <w:r w:rsidRPr="00371887">
              <w:rPr>
                <w:rFonts w:eastAsia="Times New Roman" w:cs="Times New Roman"/>
                <w:b/>
                <w:bCs/>
                <w:color w:val="333333"/>
                <w:sz w:val="24"/>
                <w:lang w:eastAsia="ru-RU"/>
              </w:rPr>
              <w:t>Тип испытаний</w:t>
            </w:r>
          </w:p>
        </w:tc>
        <w:tc>
          <w:tcPr>
            <w:tcW w:w="1250" w:type="pct"/>
            <w:hideMark/>
          </w:tcPr>
          <w:p w14:paraId="4EA3F13C" w14:textId="77777777" w:rsidR="00371887" w:rsidRPr="00371887" w:rsidRDefault="00371887" w:rsidP="00371887">
            <w:pPr>
              <w:ind w:firstLine="0"/>
              <w:jc w:val="left"/>
              <w:rPr>
                <w:rFonts w:eastAsia="Times New Roman" w:cs="Times New Roman"/>
                <w:b/>
                <w:bCs/>
                <w:color w:val="333333"/>
                <w:sz w:val="24"/>
                <w:lang w:eastAsia="ru-RU"/>
              </w:rPr>
            </w:pPr>
            <w:r w:rsidRPr="00371887">
              <w:rPr>
                <w:rFonts w:eastAsia="Times New Roman" w:cs="Times New Roman"/>
                <w:b/>
                <w:bCs/>
                <w:color w:val="333333"/>
                <w:sz w:val="24"/>
                <w:lang w:eastAsia="ru-RU"/>
              </w:rPr>
              <w:t>Цель проведения</w:t>
            </w:r>
          </w:p>
        </w:tc>
        <w:tc>
          <w:tcPr>
            <w:tcW w:w="1250" w:type="pct"/>
            <w:hideMark/>
          </w:tcPr>
          <w:p w14:paraId="026A7B58" w14:textId="77777777" w:rsidR="00371887" w:rsidRPr="00371887" w:rsidRDefault="00371887" w:rsidP="00371887">
            <w:pPr>
              <w:ind w:firstLine="0"/>
              <w:jc w:val="left"/>
              <w:rPr>
                <w:rFonts w:eastAsia="Times New Roman" w:cs="Times New Roman"/>
                <w:b/>
                <w:bCs/>
                <w:color w:val="333333"/>
                <w:sz w:val="24"/>
                <w:lang w:eastAsia="ru-RU"/>
              </w:rPr>
            </w:pPr>
            <w:r w:rsidRPr="00371887">
              <w:rPr>
                <w:rFonts w:eastAsia="Times New Roman" w:cs="Times New Roman"/>
                <w:b/>
                <w:bCs/>
                <w:color w:val="333333"/>
                <w:sz w:val="24"/>
                <w:lang w:eastAsia="ru-RU"/>
              </w:rPr>
              <w:t>Основные методы и оборудование</w:t>
            </w:r>
          </w:p>
        </w:tc>
        <w:tc>
          <w:tcPr>
            <w:tcW w:w="1250" w:type="pct"/>
            <w:hideMark/>
          </w:tcPr>
          <w:p w14:paraId="4A0A8BB3" w14:textId="77777777" w:rsidR="00371887" w:rsidRPr="00371887" w:rsidRDefault="00371887" w:rsidP="00371887">
            <w:pPr>
              <w:ind w:firstLine="0"/>
              <w:jc w:val="left"/>
              <w:rPr>
                <w:rFonts w:eastAsia="Times New Roman" w:cs="Times New Roman"/>
                <w:b/>
                <w:bCs/>
                <w:color w:val="333333"/>
                <w:sz w:val="24"/>
                <w:lang w:eastAsia="ru-RU"/>
              </w:rPr>
            </w:pPr>
            <w:r w:rsidRPr="00371887">
              <w:rPr>
                <w:rFonts w:eastAsia="Times New Roman" w:cs="Times New Roman"/>
                <w:b/>
                <w:bCs/>
                <w:color w:val="333333"/>
                <w:sz w:val="24"/>
                <w:lang w:eastAsia="ru-RU"/>
              </w:rPr>
              <w:t>Критерий успешного прохождения</w:t>
            </w:r>
          </w:p>
        </w:tc>
      </w:tr>
      <w:tr w:rsidR="00371887" w:rsidRPr="00371887" w14:paraId="06F1F799" w14:textId="77777777" w:rsidTr="00371887">
        <w:tc>
          <w:tcPr>
            <w:tcW w:w="1250" w:type="pct"/>
            <w:hideMark/>
          </w:tcPr>
          <w:p w14:paraId="7E8C8F39" w14:textId="77777777" w:rsidR="00371887" w:rsidRPr="00371887" w:rsidRDefault="00371887" w:rsidP="00371887">
            <w:pPr>
              <w:ind w:firstLine="0"/>
              <w:jc w:val="left"/>
              <w:rPr>
                <w:rFonts w:eastAsia="Times New Roman" w:cs="Times New Roman"/>
                <w:color w:val="333333"/>
                <w:sz w:val="24"/>
                <w:lang w:eastAsia="ru-RU"/>
              </w:rPr>
            </w:pPr>
            <w:r w:rsidRPr="00371887">
              <w:rPr>
                <w:rFonts w:eastAsia="Times New Roman" w:cs="Times New Roman"/>
                <w:b/>
                <w:bCs/>
                <w:color w:val="333333"/>
                <w:sz w:val="24"/>
                <w:lang w:eastAsia="ru-RU"/>
              </w:rPr>
              <w:t>Функциональные</w:t>
            </w:r>
          </w:p>
        </w:tc>
        <w:tc>
          <w:tcPr>
            <w:tcW w:w="1250" w:type="pct"/>
            <w:hideMark/>
          </w:tcPr>
          <w:p w14:paraId="715F6DDF" w14:textId="77777777" w:rsidR="00371887" w:rsidRPr="00371887" w:rsidRDefault="00371887" w:rsidP="00371887">
            <w:pPr>
              <w:ind w:firstLine="0"/>
              <w:jc w:val="left"/>
              <w:rPr>
                <w:rFonts w:eastAsia="Times New Roman" w:cs="Times New Roman"/>
                <w:color w:val="333333"/>
                <w:sz w:val="24"/>
                <w:lang w:eastAsia="ru-RU"/>
              </w:rPr>
            </w:pPr>
            <w:r w:rsidRPr="00371887">
              <w:rPr>
                <w:rFonts w:eastAsia="Times New Roman" w:cs="Times New Roman"/>
                <w:color w:val="333333"/>
                <w:sz w:val="24"/>
                <w:lang w:eastAsia="ru-RU"/>
              </w:rPr>
              <w:t>Проверка соответствия устройства техническому заданию</w:t>
            </w:r>
          </w:p>
        </w:tc>
        <w:tc>
          <w:tcPr>
            <w:tcW w:w="1250" w:type="pct"/>
            <w:hideMark/>
          </w:tcPr>
          <w:p w14:paraId="75070110" w14:textId="77777777" w:rsidR="00371887" w:rsidRPr="00371887" w:rsidRDefault="00371887" w:rsidP="00371887">
            <w:pPr>
              <w:ind w:firstLine="0"/>
              <w:jc w:val="left"/>
              <w:rPr>
                <w:rFonts w:eastAsia="Times New Roman" w:cs="Times New Roman"/>
                <w:color w:val="333333"/>
                <w:sz w:val="24"/>
                <w:lang w:eastAsia="ru-RU"/>
              </w:rPr>
            </w:pPr>
            <w:r w:rsidRPr="00371887">
              <w:rPr>
                <w:rFonts w:eastAsia="Times New Roman" w:cs="Times New Roman"/>
                <w:color w:val="333333"/>
                <w:sz w:val="24"/>
                <w:lang w:eastAsia="ru-RU"/>
              </w:rPr>
              <w:t>Стендовые тесты, контрольные осциллограммы, тестовое ПО</w:t>
            </w:r>
          </w:p>
        </w:tc>
        <w:tc>
          <w:tcPr>
            <w:tcW w:w="1250" w:type="pct"/>
            <w:hideMark/>
          </w:tcPr>
          <w:p w14:paraId="28C0C929" w14:textId="77777777" w:rsidR="00371887" w:rsidRPr="00371887" w:rsidRDefault="00371887" w:rsidP="00371887">
            <w:pPr>
              <w:ind w:firstLine="0"/>
              <w:jc w:val="left"/>
              <w:rPr>
                <w:rFonts w:eastAsia="Times New Roman" w:cs="Times New Roman"/>
                <w:color w:val="333333"/>
                <w:sz w:val="24"/>
                <w:lang w:eastAsia="ru-RU"/>
              </w:rPr>
            </w:pPr>
            <w:r w:rsidRPr="00371887">
              <w:rPr>
                <w:rFonts w:eastAsia="Times New Roman" w:cs="Times New Roman"/>
                <w:color w:val="333333"/>
                <w:sz w:val="24"/>
                <w:lang w:eastAsia="ru-RU"/>
              </w:rPr>
              <w:t>Устройство выполняет все заявленные функции в номинальных условиях</w:t>
            </w:r>
          </w:p>
        </w:tc>
      </w:tr>
      <w:tr w:rsidR="00371887" w:rsidRPr="00371887" w14:paraId="7B392334" w14:textId="77777777" w:rsidTr="00371887">
        <w:tc>
          <w:tcPr>
            <w:tcW w:w="1250" w:type="pct"/>
            <w:hideMark/>
          </w:tcPr>
          <w:p w14:paraId="0BB469EC" w14:textId="77777777" w:rsidR="00371887" w:rsidRPr="00371887" w:rsidRDefault="00371887" w:rsidP="00371887">
            <w:pPr>
              <w:ind w:firstLine="0"/>
              <w:jc w:val="left"/>
              <w:rPr>
                <w:rFonts w:eastAsia="Times New Roman" w:cs="Times New Roman"/>
                <w:color w:val="333333"/>
                <w:sz w:val="24"/>
                <w:lang w:eastAsia="ru-RU"/>
              </w:rPr>
            </w:pPr>
            <w:r w:rsidRPr="00371887">
              <w:rPr>
                <w:rFonts w:eastAsia="Times New Roman" w:cs="Times New Roman"/>
                <w:b/>
                <w:bCs/>
                <w:color w:val="333333"/>
                <w:sz w:val="24"/>
                <w:lang w:eastAsia="ru-RU"/>
              </w:rPr>
              <w:t>Климатические</w:t>
            </w:r>
          </w:p>
        </w:tc>
        <w:tc>
          <w:tcPr>
            <w:tcW w:w="1250" w:type="pct"/>
            <w:hideMark/>
          </w:tcPr>
          <w:p w14:paraId="23504533" w14:textId="77777777" w:rsidR="00371887" w:rsidRPr="00371887" w:rsidRDefault="00371887" w:rsidP="00371887">
            <w:pPr>
              <w:ind w:firstLine="0"/>
              <w:jc w:val="left"/>
              <w:rPr>
                <w:rFonts w:eastAsia="Times New Roman" w:cs="Times New Roman"/>
                <w:color w:val="333333"/>
                <w:sz w:val="24"/>
                <w:lang w:eastAsia="ru-RU"/>
              </w:rPr>
            </w:pPr>
            <w:r w:rsidRPr="00371887">
              <w:rPr>
                <w:rFonts w:eastAsia="Times New Roman" w:cs="Times New Roman"/>
                <w:color w:val="333333"/>
                <w:sz w:val="24"/>
                <w:lang w:eastAsia="ru-RU"/>
              </w:rPr>
              <w:t>Проверка работоспособности в условиях повышенной/пониж</w:t>
            </w:r>
            <w:r w:rsidRPr="00371887">
              <w:rPr>
                <w:rFonts w:eastAsia="Times New Roman" w:cs="Times New Roman"/>
                <w:color w:val="333333"/>
                <w:sz w:val="24"/>
                <w:lang w:eastAsia="ru-RU"/>
              </w:rPr>
              <w:lastRenderedPageBreak/>
              <w:t>енной температуры и влажности</w:t>
            </w:r>
          </w:p>
        </w:tc>
        <w:tc>
          <w:tcPr>
            <w:tcW w:w="1250" w:type="pct"/>
            <w:hideMark/>
          </w:tcPr>
          <w:p w14:paraId="597B6D6C" w14:textId="77777777" w:rsidR="00371887" w:rsidRPr="00371887" w:rsidRDefault="00371887" w:rsidP="00371887">
            <w:pPr>
              <w:ind w:firstLine="0"/>
              <w:jc w:val="left"/>
              <w:rPr>
                <w:rFonts w:eastAsia="Times New Roman" w:cs="Times New Roman"/>
                <w:color w:val="333333"/>
                <w:sz w:val="24"/>
                <w:lang w:eastAsia="ru-RU"/>
              </w:rPr>
            </w:pPr>
            <w:r w:rsidRPr="00371887">
              <w:rPr>
                <w:rFonts w:eastAsia="Times New Roman" w:cs="Times New Roman"/>
                <w:color w:val="333333"/>
                <w:sz w:val="24"/>
                <w:lang w:eastAsia="ru-RU"/>
              </w:rPr>
              <w:lastRenderedPageBreak/>
              <w:t>Термокамеры, климатические камеры (температура-влажность)</w:t>
            </w:r>
          </w:p>
        </w:tc>
        <w:tc>
          <w:tcPr>
            <w:tcW w:w="1250" w:type="pct"/>
            <w:hideMark/>
          </w:tcPr>
          <w:p w14:paraId="6F21B567" w14:textId="77777777" w:rsidR="00371887" w:rsidRPr="00371887" w:rsidRDefault="00371887" w:rsidP="00371887">
            <w:pPr>
              <w:ind w:firstLine="0"/>
              <w:jc w:val="left"/>
              <w:rPr>
                <w:rFonts w:eastAsia="Times New Roman" w:cs="Times New Roman"/>
                <w:color w:val="333333"/>
                <w:sz w:val="24"/>
                <w:lang w:eastAsia="ru-RU"/>
              </w:rPr>
            </w:pPr>
            <w:r w:rsidRPr="00371887">
              <w:rPr>
                <w:rFonts w:eastAsia="Times New Roman" w:cs="Times New Roman"/>
                <w:color w:val="333333"/>
                <w:sz w:val="24"/>
                <w:lang w:eastAsia="ru-RU"/>
              </w:rPr>
              <w:t xml:space="preserve">Работоспособность сохраняется в заявленном диапазоне </w:t>
            </w:r>
            <w:r w:rsidRPr="00371887">
              <w:rPr>
                <w:rFonts w:eastAsia="Times New Roman" w:cs="Times New Roman"/>
                <w:color w:val="333333"/>
                <w:sz w:val="24"/>
                <w:lang w:eastAsia="ru-RU"/>
              </w:rPr>
              <w:lastRenderedPageBreak/>
              <w:t>температур и влажности</w:t>
            </w:r>
          </w:p>
        </w:tc>
      </w:tr>
      <w:tr w:rsidR="00371887" w:rsidRPr="00371887" w14:paraId="3FE04427" w14:textId="77777777" w:rsidTr="00371887">
        <w:tc>
          <w:tcPr>
            <w:tcW w:w="1250" w:type="pct"/>
            <w:hideMark/>
          </w:tcPr>
          <w:p w14:paraId="5A088C95" w14:textId="77777777" w:rsidR="00371887" w:rsidRPr="00371887" w:rsidRDefault="00371887" w:rsidP="00371887">
            <w:pPr>
              <w:ind w:firstLine="0"/>
              <w:jc w:val="left"/>
              <w:rPr>
                <w:rFonts w:eastAsia="Times New Roman" w:cs="Times New Roman"/>
                <w:color w:val="333333"/>
                <w:sz w:val="24"/>
                <w:lang w:eastAsia="ru-RU"/>
              </w:rPr>
            </w:pPr>
            <w:r w:rsidRPr="00371887">
              <w:rPr>
                <w:rFonts w:eastAsia="Times New Roman" w:cs="Times New Roman"/>
                <w:b/>
                <w:bCs/>
                <w:color w:val="333333"/>
                <w:sz w:val="24"/>
                <w:lang w:eastAsia="ru-RU"/>
              </w:rPr>
              <w:lastRenderedPageBreak/>
              <w:t>Механические</w:t>
            </w:r>
          </w:p>
        </w:tc>
        <w:tc>
          <w:tcPr>
            <w:tcW w:w="1250" w:type="pct"/>
            <w:hideMark/>
          </w:tcPr>
          <w:p w14:paraId="1506125D" w14:textId="77777777" w:rsidR="00371887" w:rsidRPr="00371887" w:rsidRDefault="00371887" w:rsidP="00371887">
            <w:pPr>
              <w:ind w:firstLine="0"/>
              <w:jc w:val="left"/>
              <w:rPr>
                <w:rFonts w:eastAsia="Times New Roman" w:cs="Times New Roman"/>
                <w:color w:val="333333"/>
                <w:sz w:val="24"/>
                <w:lang w:eastAsia="ru-RU"/>
              </w:rPr>
            </w:pPr>
            <w:r w:rsidRPr="00371887">
              <w:rPr>
                <w:rFonts w:eastAsia="Times New Roman" w:cs="Times New Roman"/>
                <w:color w:val="333333"/>
                <w:sz w:val="24"/>
                <w:lang w:eastAsia="ru-RU"/>
              </w:rPr>
              <w:t>Проверка устойчивости к вибрации, ударам, линейному ускорению</w:t>
            </w:r>
          </w:p>
        </w:tc>
        <w:tc>
          <w:tcPr>
            <w:tcW w:w="1250" w:type="pct"/>
            <w:hideMark/>
          </w:tcPr>
          <w:p w14:paraId="24FB3248" w14:textId="77777777" w:rsidR="00371887" w:rsidRPr="00371887" w:rsidRDefault="00371887" w:rsidP="00371887">
            <w:pPr>
              <w:ind w:firstLine="0"/>
              <w:jc w:val="left"/>
              <w:rPr>
                <w:rFonts w:eastAsia="Times New Roman" w:cs="Times New Roman"/>
                <w:color w:val="333333"/>
                <w:sz w:val="24"/>
                <w:lang w:eastAsia="ru-RU"/>
              </w:rPr>
            </w:pPr>
            <w:r w:rsidRPr="00371887">
              <w:rPr>
                <w:rFonts w:eastAsia="Times New Roman" w:cs="Times New Roman"/>
                <w:color w:val="333333"/>
                <w:sz w:val="24"/>
                <w:lang w:eastAsia="ru-RU"/>
              </w:rPr>
              <w:t>Вибростенды, ударные испытательные установки</w:t>
            </w:r>
          </w:p>
        </w:tc>
        <w:tc>
          <w:tcPr>
            <w:tcW w:w="1250" w:type="pct"/>
            <w:hideMark/>
          </w:tcPr>
          <w:p w14:paraId="53C4CC59" w14:textId="77777777" w:rsidR="00371887" w:rsidRPr="00371887" w:rsidRDefault="00371887" w:rsidP="00371887">
            <w:pPr>
              <w:ind w:firstLine="0"/>
              <w:jc w:val="left"/>
              <w:rPr>
                <w:rFonts w:eastAsia="Times New Roman" w:cs="Times New Roman"/>
                <w:color w:val="333333"/>
                <w:sz w:val="24"/>
                <w:lang w:eastAsia="ru-RU"/>
              </w:rPr>
            </w:pPr>
            <w:r w:rsidRPr="00371887">
              <w:rPr>
                <w:rFonts w:eastAsia="Times New Roman" w:cs="Times New Roman"/>
                <w:color w:val="333333"/>
                <w:sz w:val="24"/>
                <w:lang w:eastAsia="ru-RU"/>
              </w:rPr>
              <w:t>Отсутствие механических повреждений и сохранение функциональности после/во время испытаний</w:t>
            </w:r>
          </w:p>
        </w:tc>
      </w:tr>
      <w:tr w:rsidR="00371887" w:rsidRPr="00371887" w14:paraId="671CD2BF" w14:textId="77777777" w:rsidTr="00371887">
        <w:tc>
          <w:tcPr>
            <w:tcW w:w="1250" w:type="pct"/>
            <w:hideMark/>
          </w:tcPr>
          <w:p w14:paraId="19A3737F" w14:textId="77777777" w:rsidR="00371887" w:rsidRPr="00371887" w:rsidRDefault="00371887" w:rsidP="00371887">
            <w:pPr>
              <w:ind w:firstLine="0"/>
              <w:jc w:val="left"/>
              <w:rPr>
                <w:rFonts w:eastAsia="Times New Roman" w:cs="Times New Roman"/>
                <w:color w:val="333333"/>
                <w:sz w:val="24"/>
                <w:lang w:eastAsia="ru-RU"/>
              </w:rPr>
            </w:pPr>
            <w:r w:rsidRPr="00371887">
              <w:rPr>
                <w:rFonts w:eastAsia="Times New Roman" w:cs="Times New Roman"/>
                <w:b/>
                <w:bCs/>
                <w:color w:val="333333"/>
                <w:sz w:val="24"/>
                <w:lang w:eastAsia="ru-RU"/>
              </w:rPr>
              <w:t>Электромагнитная совместимость (ЭМС)</w:t>
            </w:r>
          </w:p>
        </w:tc>
        <w:tc>
          <w:tcPr>
            <w:tcW w:w="1250" w:type="pct"/>
            <w:hideMark/>
          </w:tcPr>
          <w:p w14:paraId="2E92951F" w14:textId="77777777" w:rsidR="00371887" w:rsidRPr="00371887" w:rsidRDefault="00371887" w:rsidP="00371887">
            <w:pPr>
              <w:ind w:firstLine="0"/>
              <w:jc w:val="left"/>
              <w:rPr>
                <w:rFonts w:eastAsia="Times New Roman" w:cs="Times New Roman"/>
                <w:color w:val="333333"/>
                <w:sz w:val="24"/>
                <w:lang w:eastAsia="ru-RU"/>
              </w:rPr>
            </w:pPr>
            <w:r w:rsidRPr="00371887">
              <w:rPr>
                <w:rFonts w:eastAsia="Times New Roman" w:cs="Times New Roman"/>
                <w:color w:val="333333"/>
                <w:sz w:val="24"/>
                <w:lang w:eastAsia="ru-RU"/>
              </w:rPr>
              <w:t>Проверка устойчивости к помехам и уровня собственных помех</w:t>
            </w:r>
          </w:p>
        </w:tc>
        <w:tc>
          <w:tcPr>
            <w:tcW w:w="1250" w:type="pct"/>
            <w:hideMark/>
          </w:tcPr>
          <w:p w14:paraId="486F92C3" w14:textId="77777777" w:rsidR="00371887" w:rsidRPr="00371887" w:rsidRDefault="00371887" w:rsidP="00371887">
            <w:pPr>
              <w:ind w:firstLine="0"/>
              <w:jc w:val="left"/>
              <w:rPr>
                <w:rFonts w:eastAsia="Times New Roman" w:cs="Times New Roman"/>
                <w:color w:val="333333"/>
                <w:sz w:val="24"/>
                <w:lang w:eastAsia="ru-RU"/>
              </w:rPr>
            </w:pPr>
            <w:r w:rsidRPr="00371887">
              <w:rPr>
                <w:rFonts w:eastAsia="Times New Roman" w:cs="Times New Roman"/>
                <w:color w:val="333333"/>
                <w:sz w:val="24"/>
                <w:lang w:eastAsia="ru-RU"/>
              </w:rPr>
              <w:t>Безэховые камеры, генераторы помех, измерительные приемники</w:t>
            </w:r>
          </w:p>
        </w:tc>
        <w:tc>
          <w:tcPr>
            <w:tcW w:w="1250" w:type="pct"/>
            <w:hideMark/>
          </w:tcPr>
          <w:p w14:paraId="7B5E2E22" w14:textId="77777777" w:rsidR="00371887" w:rsidRPr="00371887" w:rsidRDefault="00371887" w:rsidP="00371887">
            <w:pPr>
              <w:ind w:firstLine="0"/>
              <w:jc w:val="left"/>
              <w:rPr>
                <w:rFonts w:eastAsia="Times New Roman" w:cs="Times New Roman"/>
                <w:color w:val="333333"/>
                <w:sz w:val="24"/>
                <w:lang w:eastAsia="ru-RU"/>
              </w:rPr>
            </w:pPr>
            <w:r w:rsidRPr="00371887">
              <w:rPr>
                <w:rFonts w:eastAsia="Times New Roman" w:cs="Times New Roman"/>
                <w:color w:val="333333"/>
                <w:sz w:val="24"/>
                <w:lang w:eastAsia="ru-RU"/>
              </w:rPr>
              <w:t>Соответствие нормам стандартов по эмиссии и иммунитету</w:t>
            </w:r>
          </w:p>
        </w:tc>
      </w:tr>
      <w:tr w:rsidR="00371887" w:rsidRPr="00371887" w14:paraId="4A3AF098" w14:textId="77777777" w:rsidTr="00371887">
        <w:tc>
          <w:tcPr>
            <w:tcW w:w="1250" w:type="pct"/>
            <w:hideMark/>
          </w:tcPr>
          <w:p w14:paraId="57CDE817" w14:textId="77777777" w:rsidR="00371887" w:rsidRPr="00371887" w:rsidRDefault="00371887" w:rsidP="00371887">
            <w:pPr>
              <w:ind w:firstLine="0"/>
              <w:jc w:val="left"/>
              <w:rPr>
                <w:rFonts w:eastAsia="Times New Roman" w:cs="Times New Roman"/>
                <w:color w:val="333333"/>
                <w:sz w:val="24"/>
                <w:lang w:eastAsia="ru-RU"/>
              </w:rPr>
            </w:pPr>
            <w:r w:rsidRPr="00371887">
              <w:rPr>
                <w:rFonts w:eastAsia="Times New Roman" w:cs="Times New Roman"/>
                <w:b/>
                <w:bCs/>
                <w:color w:val="333333"/>
                <w:sz w:val="24"/>
                <w:lang w:eastAsia="ru-RU"/>
              </w:rPr>
              <w:t>Электростатические разряды (ESD)</w:t>
            </w:r>
          </w:p>
        </w:tc>
        <w:tc>
          <w:tcPr>
            <w:tcW w:w="1250" w:type="pct"/>
            <w:hideMark/>
          </w:tcPr>
          <w:p w14:paraId="114D9A1E" w14:textId="77777777" w:rsidR="00371887" w:rsidRPr="00371887" w:rsidRDefault="00371887" w:rsidP="00371887">
            <w:pPr>
              <w:ind w:firstLine="0"/>
              <w:jc w:val="left"/>
              <w:rPr>
                <w:rFonts w:eastAsia="Times New Roman" w:cs="Times New Roman"/>
                <w:color w:val="333333"/>
                <w:sz w:val="24"/>
                <w:lang w:eastAsia="ru-RU"/>
              </w:rPr>
            </w:pPr>
            <w:r w:rsidRPr="00371887">
              <w:rPr>
                <w:rFonts w:eastAsia="Times New Roman" w:cs="Times New Roman"/>
                <w:color w:val="333333"/>
                <w:sz w:val="24"/>
                <w:lang w:eastAsia="ru-RU"/>
              </w:rPr>
              <w:t>Проверка устойчивости к статическому электричеству</w:t>
            </w:r>
          </w:p>
        </w:tc>
        <w:tc>
          <w:tcPr>
            <w:tcW w:w="1250" w:type="pct"/>
            <w:hideMark/>
          </w:tcPr>
          <w:p w14:paraId="691E299E" w14:textId="77777777" w:rsidR="00371887" w:rsidRPr="00371887" w:rsidRDefault="00371887" w:rsidP="00371887">
            <w:pPr>
              <w:ind w:firstLine="0"/>
              <w:jc w:val="left"/>
              <w:rPr>
                <w:rFonts w:eastAsia="Times New Roman" w:cs="Times New Roman"/>
                <w:color w:val="333333"/>
                <w:sz w:val="24"/>
                <w:lang w:eastAsia="ru-RU"/>
              </w:rPr>
            </w:pPr>
            <w:r w:rsidRPr="00371887">
              <w:rPr>
                <w:rFonts w:eastAsia="Times New Roman" w:cs="Times New Roman"/>
                <w:color w:val="333333"/>
                <w:sz w:val="24"/>
                <w:lang w:eastAsia="ru-RU"/>
              </w:rPr>
              <w:t>Пистолет ESD, имитирующий разряд с руки человека или металлического объекта</w:t>
            </w:r>
          </w:p>
        </w:tc>
        <w:tc>
          <w:tcPr>
            <w:tcW w:w="1250" w:type="pct"/>
            <w:hideMark/>
          </w:tcPr>
          <w:p w14:paraId="452F7F7E" w14:textId="77777777" w:rsidR="00371887" w:rsidRPr="00371887" w:rsidRDefault="00371887" w:rsidP="00371887">
            <w:pPr>
              <w:ind w:firstLine="0"/>
              <w:jc w:val="left"/>
              <w:rPr>
                <w:rFonts w:eastAsia="Times New Roman" w:cs="Times New Roman"/>
                <w:color w:val="333333"/>
                <w:sz w:val="24"/>
                <w:lang w:eastAsia="ru-RU"/>
              </w:rPr>
            </w:pPr>
            <w:r w:rsidRPr="00371887">
              <w:rPr>
                <w:rFonts w:eastAsia="Times New Roman" w:cs="Times New Roman"/>
                <w:color w:val="333333"/>
                <w:sz w:val="24"/>
                <w:lang w:eastAsia="ru-RU"/>
              </w:rPr>
              <w:t>Устройство не теряет работоспособности и не требует перезагрузки после разрядов заданного уровня</w:t>
            </w:r>
          </w:p>
        </w:tc>
      </w:tr>
      <w:tr w:rsidR="00371887" w:rsidRPr="00371887" w14:paraId="5CEC11E6" w14:textId="77777777" w:rsidTr="00371887">
        <w:tc>
          <w:tcPr>
            <w:tcW w:w="1250" w:type="pct"/>
            <w:hideMark/>
          </w:tcPr>
          <w:p w14:paraId="522CDFAB" w14:textId="77777777" w:rsidR="00371887" w:rsidRPr="00371887" w:rsidRDefault="00371887" w:rsidP="00371887">
            <w:pPr>
              <w:ind w:firstLine="0"/>
              <w:jc w:val="left"/>
              <w:rPr>
                <w:rFonts w:eastAsia="Times New Roman" w:cs="Times New Roman"/>
                <w:color w:val="333333"/>
                <w:sz w:val="24"/>
                <w:lang w:eastAsia="ru-RU"/>
              </w:rPr>
            </w:pPr>
            <w:r w:rsidRPr="00371887">
              <w:rPr>
                <w:rFonts w:eastAsia="Times New Roman" w:cs="Times New Roman"/>
                <w:b/>
                <w:bCs/>
                <w:color w:val="333333"/>
                <w:sz w:val="24"/>
                <w:lang w:eastAsia="ru-RU"/>
              </w:rPr>
              <w:t>Продолжительные (на ресурс)</w:t>
            </w:r>
          </w:p>
        </w:tc>
        <w:tc>
          <w:tcPr>
            <w:tcW w:w="1250" w:type="pct"/>
            <w:hideMark/>
          </w:tcPr>
          <w:p w14:paraId="1E8D84E8" w14:textId="77777777" w:rsidR="00371887" w:rsidRPr="00371887" w:rsidRDefault="00371887" w:rsidP="00371887">
            <w:pPr>
              <w:ind w:firstLine="0"/>
              <w:jc w:val="left"/>
              <w:rPr>
                <w:rFonts w:eastAsia="Times New Roman" w:cs="Times New Roman"/>
                <w:color w:val="333333"/>
                <w:sz w:val="24"/>
                <w:lang w:eastAsia="ru-RU"/>
              </w:rPr>
            </w:pPr>
            <w:r w:rsidRPr="00371887">
              <w:rPr>
                <w:rFonts w:eastAsia="Times New Roman" w:cs="Times New Roman"/>
                <w:color w:val="333333"/>
                <w:sz w:val="24"/>
                <w:lang w:eastAsia="ru-RU"/>
              </w:rPr>
              <w:t>Определение срока службы и оценки надежности (MTBF)</w:t>
            </w:r>
          </w:p>
        </w:tc>
        <w:tc>
          <w:tcPr>
            <w:tcW w:w="1250" w:type="pct"/>
            <w:hideMark/>
          </w:tcPr>
          <w:p w14:paraId="36306D55" w14:textId="77777777" w:rsidR="00371887" w:rsidRPr="00371887" w:rsidRDefault="00371887" w:rsidP="00371887">
            <w:pPr>
              <w:ind w:firstLine="0"/>
              <w:jc w:val="left"/>
              <w:rPr>
                <w:rFonts w:eastAsia="Times New Roman" w:cs="Times New Roman"/>
                <w:color w:val="333333"/>
                <w:sz w:val="24"/>
                <w:lang w:eastAsia="ru-RU"/>
              </w:rPr>
            </w:pPr>
            <w:r w:rsidRPr="00371887">
              <w:rPr>
                <w:rFonts w:eastAsia="Times New Roman" w:cs="Times New Roman"/>
                <w:color w:val="333333"/>
                <w:sz w:val="24"/>
                <w:lang w:eastAsia="ru-RU"/>
              </w:rPr>
              <w:t>Длительная работа в номинальном и форсированном режиме (ускоренные испытания)</w:t>
            </w:r>
          </w:p>
        </w:tc>
        <w:tc>
          <w:tcPr>
            <w:tcW w:w="1250" w:type="pct"/>
            <w:hideMark/>
          </w:tcPr>
          <w:p w14:paraId="7ADF206E" w14:textId="77777777" w:rsidR="00371887" w:rsidRPr="00371887" w:rsidRDefault="00371887" w:rsidP="00371887">
            <w:pPr>
              <w:ind w:firstLine="0"/>
              <w:jc w:val="left"/>
              <w:rPr>
                <w:rFonts w:eastAsia="Times New Roman" w:cs="Times New Roman"/>
                <w:color w:val="333333"/>
                <w:sz w:val="24"/>
                <w:lang w:eastAsia="ru-RU"/>
              </w:rPr>
            </w:pPr>
            <w:r w:rsidRPr="00371887">
              <w:rPr>
                <w:rFonts w:eastAsia="Times New Roman" w:cs="Times New Roman"/>
                <w:color w:val="333333"/>
                <w:sz w:val="24"/>
                <w:lang w:eastAsia="ru-RU"/>
              </w:rPr>
              <w:t>Наработка без отказов соответствует или превышает заданную величину</w:t>
            </w:r>
          </w:p>
        </w:tc>
      </w:tr>
    </w:tbl>
    <w:p w14:paraId="0808734B" w14:textId="77777777" w:rsidR="005867CC" w:rsidRDefault="005867CC" w:rsidP="005867CC">
      <w:pPr>
        <w:jc w:val="center"/>
        <w:rPr>
          <w:rFonts w:eastAsia="Times New Roman" w:cs="Times New Roman"/>
          <w:color w:val="333333"/>
          <w:szCs w:val="28"/>
          <w:lang w:eastAsia="ru-RU"/>
        </w:rPr>
      </w:pPr>
    </w:p>
    <w:p w14:paraId="796F4378" w14:textId="3C7C4FA6" w:rsidR="005867CC" w:rsidRPr="005867CC" w:rsidRDefault="005867CC" w:rsidP="005867CC">
      <w:pPr>
        <w:jc w:val="center"/>
        <w:rPr>
          <w:rFonts w:eastAsia="Times New Roman" w:cs="Times New Roman"/>
          <w:i/>
          <w:iCs/>
          <w:color w:val="333333"/>
          <w:szCs w:val="28"/>
          <w:lang w:eastAsia="ru-RU"/>
        </w:rPr>
      </w:pPr>
      <w:r w:rsidRPr="005867CC">
        <w:rPr>
          <w:rFonts w:eastAsia="Times New Roman" w:cs="Times New Roman"/>
          <w:i/>
          <w:iCs/>
          <w:color w:val="333333"/>
          <w:szCs w:val="28"/>
          <w:lang w:eastAsia="ru-RU"/>
        </w:rPr>
        <w:t xml:space="preserve">Таблица 1. Классификация основных видов испытаний электронной </w:t>
      </w:r>
    </w:p>
    <w:p w14:paraId="6F4D374D" w14:textId="538CF5F3" w:rsidR="00371887" w:rsidRPr="005867CC" w:rsidRDefault="005867CC" w:rsidP="005867CC">
      <w:pPr>
        <w:jc w:val="center"/>
        <w:rPr>
          <w:rFonts w:eastAsia="Times New Roman" w:cs="Times New Roman"/>
          <w:i/>
          <w:iCs/>
          <w:color w:val="333333"/>
          <w:szCs w:val="28"/>
          <w:lang w:eastAsia="ru-RU"/>
        </w:rPr>
      </w:pPr>
      <w:r w:rsidRPr="005867CC">
        <w:rPr>
          <w:rFonts w:eastAsia="Times New Roman" w:cs="Times New Roman"/>
          <w:i/>
          <w:iCs/>
          <w:color w:val="333333"/>
          <w:szCs w:val="28"/>
          <w:lang w:eastAsia="ru-RU"/>
        </w:rPr>
        <w:t>аппаратуры АСУ ТП</w:t>
      </w:r>
      <w:r w:rsidRPr="005867CC">
        <w:rPr>
          <w:rFonts w:eastAsia="Times New Roman" w:cs="Times New Roman"/>
          <w:i/>
          <w:iCs/>
          <w:color w:val="333333"/>
          <w:szCs w:val="28"/>
          <w:lang w:eastAsia="ru-RU"/>
        </w:rPr>
        <w:t>.</w:t>
      </w:r>
    </w:p>
    <w:p w14:paraId="572F7AF5" w14:textId="77777777" w:rsidR="005867CC" w:rsidRDefault="005867CC" w:rsidP="005867CC">
      <w:pPr>
        <w:jc w:val="center"/>
        <w:rPr>
          <w:rFonts w:eastAsia="Times New Roman" w:cs="Times New Roman"/>
          <w:color w:val="333333"/>
          <w:szCs w:val="28"/>
          <w:lang w:val="en-US" w:eastAsia="ru-RU"/>
        </w:rPr>
      </w:pPr>
    </w:p>
    <w:p w14:paraId="67777ACC" w14:textId="710887C3" w:rsidR="00371887" w:rsidRPr="00371887" w:rsidRDefault="00371887" w:rsidP="007429A2">
      <w:pPr>
        <w:rPr>
          <w:rFonts w:eastAsia="Times New Roman"/>
          <w:lang w:eastAsia="ru-RU"/>
        </w:rPr>
      </w:pPr>
      <w:r w:rsidRPr="00371887">
        <w:rPr>
          <w:rFonts w:eastAsia="Times New Roman"/>
          <w:lang w:eastAsia="ru-RU"/>
        </w:rPr>
        <w:t xml:space="preserve">Отдельно и очень важно стоит понятие электромагнитной совместимости (ЭМС, EMC — </w:t>
      </w:r>
      <w:proofErr w:type="spellStart"/>
      <w:r w:rsidRPr="00371887">
        <w:rPr>
          <w:rFonts w:eastAsia="Times New Roman"/>
          <w:lang w:eastAsia="ru-RU"/>
        </w:rPr>
        <w:t>Electromagnetic</w:t>
      </w:r>
      <w:proofErr w:type="spellEnd"/>
      <w:r w:rsidRPr="00371887">
        <w:rPr>
          <w:rFonts w:eastAsia="Times New Roman"/>
          <w:lang w:eastAsia="ru-RU"/>
        </w:rPr>
        <w:t xml:space="preserve"> </w:t>
      </w:r>
      <w:proofErr w:type="spellStart"/>
      <w:r w:rsidRPr="00371887">
        <w:rPr>
          <w:rFonts w:eastAsia="Times New Roman"/>
          <w:lang w:eastAsia="ru-RU"/>
        </w:rPr>
        <w:t>Compatibility</w:t>
      </w:r>
      <w:proofErr w:type="spellEnd"/>
      <w:r w:rsidRPr="00371887">
        <w:rPr>
          <w:rFonts w:eastAsia="Times New Roman"/>
          <w:lang w:eastAsia="ru-RU"/>
        </w:rPr>
        <w:t xml:space="preserve">). ЭМС включает в себя две стороны: способность устройства нормально функционировать в условиях электромагнитных помех (устойчивость к помехам, </w:t>
      </w:r>
      <w:proofErr w:type="spellStart"/>
      <w:r w:rsidRPr="00371887">
        <w:rPr>
          <w:rFonts w:eastAsia="Times New Roman"/>
          <w:lang w:eastAsia="ru-RU"/>
        </w:rPr>
        <w:t>Immunity</w:t>
      </w:r>
      <w:proofErr w:type="spellEnd"/>
      <w:r w:rsidRPr="00371887">
        <w:rPr>
          <w:rFonts w:eastAsia="Times New Roman"/>
          <w:lang w:eastAsia="ru-RU"/>
        </w:rPr>
        <w:t xml:space="preserve">) и способность не создавать недопустимых электромагнитных помех другим устройствам (эмиссия помех, </w:t>
      </w:r>
      <w:proofErr w:type="spellStart"/>
      <w:r w:rsidRPr="00371887">
        <w:rPr>
          <w:rFonts w:eastAsia="Times New Roman"/>
          <w:lang w:eastAsia="ru-RU"/>
        </w:rPr>
        <w:t>Emissions</w:t>
      </w:r>
      <w:proofErr w:type="spellEnd"/>
      <w:r w:rsidRPr="00371887">
        <w:rPr>
          <w:rFonts w:eastAsia="Times New Roman"/>
          <w:lang w:eastAsia="ru-RU"/>
        </w:rPr>
        <w:t>). Промышленная среда насыщена источниками помех: частотные преобразователи, сварочные аппараты, мощные электродвигатели, реле и контакторы при коммутации создают мощные импульсные помехи как в проводных цепях, так и в эфире. Устройство АСУ ТП должно быть невосприимчиво к этим помехам. В противном случае возможны ложные срабатывания, "зависания" контроллера, искажение данных с аналоговых датчиков.</w:t>
      </w:r>
    </w:p>
    <w:p w14:paraId="6DAEC092" w14:textId="77777777" w:rsidR="00371887" w:rsidRPr="00371887" w:rsidRDefault="00371887" w:rsidP="007429A2">
      <w:pPr>
        <w:rPr>
          <w:rFonts w:eastAsia="Times New Roman"/>
          <w:lang w:eastAsia="ru-RU"/>
        </w:rPr>
      </w:pPr>
      <w:r w:rsidRPr="00371887">
        <w:rPr>
          <w:rFonts w:eastAsia="Times New Roman"/>
          <w:lang w:eastAsia="ru-RU"/>
        </w:rPr>
        <w:t>Основные механизмы проникновения помех: по проводникам питания и земли (</w:t>
      </w:r>
      <w:proofErr w:type="spellStart"/>
      <w:r w:rsidRPr="00371887">
        <w:rPr>
          <w:rFonts w:eastAsia="Times New Roman"/>
          <w:lang w:eastAsia="ru-RU"/>
        </w:rPr>
        <w:t>conducted</w:t>
      </w:r>
      <w:proofErr w:type="spellEnd"/>
      <w:r w:rsidRPr="00371887">
        <w:rPr>
          <w:rFonts w:eastAsia="Times New Roman"/>
          <w:lang w:eastAsia="ru-RU"/>
        </w:rPr>
        <w:t xml:space="preserve"> </w:t>
      </w:r>
      <w:proofErr w:type="spellStart"/>
      <w:r w:rsidRPr="00371887">
        <w:rPr>
          <w:rFonts w:eastAsia="Times New Roman"/>
          <w:lang w:eastAsia="ru-RU"/>
        </w:rPr>
        <w:t>interference</w:t>
      </w:r>
      <w:proofErr w:type="spellEnd"/>
      <w:r w:rsidRPr="00371887">
        <w:rPr>
          <w:rFonts w:eastAsia="Times New Roman"/>
          <w:lang w:eastAsia="ru-RU"/>
        </w:rPr>
        <w:t>) и через электромагнитное излучение (</w:t>
      </w:r>
      <w:proofErr w:type="spellStart"/>
      <w:r w:rsidRPr="00371887">
        <w:rPr>
          <w:rFonts w:eastAsia="Times New Roman"/>
          <w:lang w:eastAsia="ru-RU"/>
        </w:rPr>
        <w:t>radiated</w:t>
      </w:r>
      <w:proofErr w:type="spellEnd"/>
      <w:r w:rsidRPr="00371887">
        <w:rPr>
          <w:rFonts w:eastAsia="Times New Roman"/>
          <w:lang w:eastAsia="ru-RU"/>
        </w:rPr>
        <w:t xml:space="preserve"> </w:t>
      </w:r>
      <w:proofErr w:type="spellStart"/>
      <w:r w:rsidRPr="00371887">
        <w:rPr>
          <w:rFonts w:eastAsia="Times New Roman"/>
          <w:lang w:eastAsia="ru-RU"/>
        </w:rPr>
        <w:t>interference</w:t>
      </w:r>
      <w:proofErr w:type="spellEnd"/>
      <w:r w:rsidRPr="00371887">
        <w:rPr>
          <w:rFonts w:eastAsia="Times New Roman"/>
          <w:lang w:eastAsia="ru-RU"/>
        </w:rPr>
        <w:t xml:space="preserve">). Для защиты от </w:t>
      </w:r>
      <w:proofErr w:type="spellStart"/>
      <w:r w:rsidRPr="00371887">
        <w:rPr>
          <w:rFonts w:eastAsia="Times New Roman"/>
          <w:lang w:eastAsia="ru-RU"/>
        </w:rPr>
        <w:t>кондуктивных</w:t>
      </w:r>
      <w:proofErr w:type="spellEnd"/>
      <w:r w:rsidRPr="00371887">
        <w:rPr>
          <w:rFonts w:eastAsia="Times New Roman"/>
          <w:lang w:eastAsia="ru-RU"/>
        </w:rPr>
        <w:t xml:space="preserve"> помех используются сетевые фильтры (EMI </w:t>
      </w:r>
      <w:proofErr w:type="spellStart"/>
      <w:r w:rsidRPr="00371887">
        <w:rPr>
          <w:rFonts w:eastAsia="Times New Roman"/>
          <w:lang w:eastAsia="ru-RU"/>
        </w:rPr>
        <w:t>filters</w:t>
      </w:r>
      <w:proofErr w:type="spellEnd"/>
      <w:r w:rsidRPr="00371887">
        <w:rPr>
          <w:rFonts w:eastAsia="Times New Roman"/>
          <w:lang w:eastAsia="ru-RU"/>
        </w:rPr>
        <w:t xml:space="preserve">), ферритовые кольца на кабелях, развязывающие конденсаторы и гальваническая развязка. Для защиты от излучаемых помех </w:t>
      </w:r>
      <w:proofErr w:type="spellStart"/>
      <w:r w:rsidRPr="00371887">
        <w:rPr>
          <w:rFonts w:eastAsia="Times New Roman"/>
          <w:lang w:eastAsia="ru-RU"/>
        </w:rPr>
        <w:t>critical</w:t>
      </w:r>
      <w:proofErr w:type="spellEnd"/>
      <w:r w:rsidRPr="00371887">
        <w:rPr>
          <w:rFonts w:eastAsia="Times New Roman"/>
          <w:lang w:eastAsia="ru-RU"/>
        </w:rPr>
        <w:t xml:space="preserve"> является правильная разводка печатной платы (минимизация площадей </w:t>
      </w:r>
      <w:r w:rsidRPr="00371887">
        <w:rPr>
          <w:rFonts w:eastAsia="Times New Roman"/>
          <w:lang w:eastAsia="ru-RU"/>
        </w:rPr>
        <w:lastRenderedPageBreak/>
        <w:t>петель токов, экранирование чувствительных узлов), а также применение экранированных корпусов и кабелей. С другой стороны, само устройство не должно быть источником помех. Высокочастотные генераторы, цифровые шины с быстрыми фронтами сигналов могут создавать значительные электромагнитные излучения. Для их снижения используются экраны, фильтрация, а также снижение скорости нарастания фронтов (</w:t>
      </w:r>
      <w:proofErr w:type="spellStart"/>
      <w:r w:rsidRPr="00371887">
        <w:rPr>
          <w:rFonts w:eastAsia="Times New Roman"/>
          <w:lang w:eastAsia="ru-RU"/>
        </w:rPr>
        <w:t>slew</w:t>
      </w:r>
      <w:proofErr w:type="spellEnd"/>
      <w:r w:rsidRPr="00371887">
        <w:rPr>
          <w:rFonts w:eastAsia="Times New Roman"/>
          <w:lang w:eastAsia="ru-RU"/>
        </w:rPr>
        <w:t xml:space="preserve"> </w:t>
      </w:r>
      <w:proofErr w:type="spellStart"/>
      <w:r w:rsidRPr="00371887">
        <w:rPr>
          <w:rFonts w:eastAsia="Times New Roman"/>
          <w:lang w:eastAsia="ru-RU"/>
        </w:rPr>
        <w:t>rate</w:t>
      </w:r>
      <w:proofErr w:type="spellEnd"/>
      <w:r w:rsidRPr="00371887">
        <w:rPr>
          <w:rFonts w:eastAsia="Times New Roman"/>
          <w:lang w:eastAsia="ru-RU"/>
        </w:rPr>
        <w:t xml:space="preserve"> </w:t>
      </w:r>
      <w:proofErr w:type="spellStart"/>
      <w:r w:rsidRPr="00371887">
        <w:rPr>
          <w:rFonts w:eastAsia="Times New Roman"/>
          <w:lang w:eastAsia="ru-RU"/>
        </w:rPr>
        <w:t>control</w:t>
      </w:r>
      <w:proofErr w:type="spellEnd"/>
      <w:r w:rsidRPr="00371887">
        <w:rPr>
          <w:rFonts w:eastAsia="Times New Roman"/>
          <w:lang w:eastAsia="ru-RU"/>
        </w:rPr>
        <w:t>) там, где это допустимо. Соблюдение норм ЭМС является обязательным требованием для сертификации любого промышленного оборудования.</w:t>
      </w:r>
    </w:p>
    <w:p w14:paraId="641E806C" w14:textId="77777777" w:rsidR="00371887" w:rsidRPr="00371887" w:rsidRDefault="00371887" w:rsidP="00371887">
      <w:pPr>
        <w:rPr>
          <w:rFonts w:eastAsia="Times New Roman"/>
          <w:lang w:eastAsia="ru-RU"/>
        </w:rPr>
      </w:pPr>
      <w:r w:rsidRPr="00371887">
        <w:rPr>
          <w:rFonts w:eastAsia="Times New Roman"/>
          <w:lang w:eastAsia="ru-RU"/>
        </w:rPr>
        <w:t>Тестирование и отладка — это практический инструмент обеспечения надежности и ЭМС. Оно позволяет проверить теоретические расчеты и выявить проблемы, не очевидные на этапе проектирования. Использование осциллографа является базовым навыком инженера. Осциллограф позволяет не только измерить напряжение, но и увидеть форму сигнала, обнаружить выбросы (</w:t>
      </w:r>
      <w:proofErr w:type="spellStart"/>
      <w:r w:rsidRPr="00371887">
        <w:rPr>
          <w:rFonts w:eastAsia="Times New Roman"/>
          <w:lang w:eastAsia="ru-RU"/>
        </w:rPr>
        <w:t>glitches</w:t>
      </w:r>
      <w:proofErr w:type="spellEnd"/>
      <w:r w:rsidRPr="00371887">
        <w:rPr>
          <w:rFonts w:eastAsia="Times New Roman"/>
          <w:lang w:eastAsia="ru-RU"/>
        </w:rPr>
        <w:t>), звон (</w:t>
      </w:r>
      <w:proofErr w:type="spellStart"/>
      <w:r w:rsidRPr="00371887">
        <w:rPr>
          <w:rFonts w:eastAsia="Times New Roman"/>
          <w:lang w:eastAsia="ru-RU"/>
        </w:rPr>
        <w:t>ringing</w:t>
      </w:r>
      <w:proofErr w:type="spellEnd"/>
      <w:r w:rsidRPr="00371887">
        <w:rPr>
          <w:rFonts w:eastAsia="Times New Roman"/>
          <w:lang w:eastAsia="ru-RU"/>
        </w:rPr>
        <w:t xml:space="preserve">) на фронтах, наводки переменного тока на постоянное напряжение. При отладке цифровых шин (SPI, I2C) современные цифровые осциллографы с функцией декодирования протоколов позволяют увидеть не просто уровни напряжений, а непосредственно передаваемые данные, что </w:t>
      </w:r>
      <w:proofErr w:type="spellStart"/>
      <w:r w:rsidRPr="00371887">
        <w:rPr>
          <w:rFonts w:eastAsia="Times New Roman"/>
          <w:lang w:eastAsia="ru-RU"/>
        </w:rPr>
        <w:t>dramatically</w:t>
      </w:r>
      <w:proofErr w:type="spellEnd"/>
      <w:r w:rsidRPr="00371887">
        <w:rPr>
          <w:rFonts w:eastAsia="Times New Roman"/>
          <w:lang w:eastAsia="ru-RU"/>
        </w:rPr>
        <w:t xml:space="preserve"> ускоряет поиск ошибок связи. Для анализа целостности питания незаменимым инструментом является осциллограф с функцией измерения пульсаций и шумов (FFT-анализатор).</w:t>
      </w:r>
    </w:p>
    <w:p w14:paraId="6620B1DC" w14:textId="77777777" w:rsidR="007429A2" w:rsidRDefault="00371887" w:rsidP="007429A2">
      <w:pPr>
        <w:rPr>
          <w:rFonts w:eastAsia="Times New Roman"/>
          <w:lang w:val="en-US" w:eastAsia="ru-RU"/>
        </w:rPr>
      </w:pPr>
      <w:r w:rsidRPr="00371887">
        <w:rPr>
          <w:rFonts w:eastAsia="Times New Roman"/>
          <w:lang w:eastAsia="ru-RU"/>
        </w:rPr>
        <w:t>Логический анализатор — это специализированный инструмент для работы с цифровыми схемами. Он может одновременно отслеживать десятки и сотни цифровых сигналов, захватывая их во времени и отображая в виде временных диаграмм. Это незаменимо для отладки сложных цифровых узлов, таких как шины памяти, взаимодействие между ПЛИС и микроконтроллерами, для поиска причин "зависаний" системы. Логический анализатор помогает понять последовательность событий, которая привела к сбою. Для анализа целостности высокоскоростных сигналов (PCI Express, Gigabit Ethernet) используются широкополосные осциллографы с полосой пропускания в несколько ГГц и специализированные анализаторы протоколов. Инвестиции в качественную измерительную технику окупаются за счет резкого сокращения времени отладки.</w:t>
      </w:r>
    </w:p>
    <w:p w14:paraId="2A74A1C5" w14:textId="77777777" w:rsidR="007429A2" w:rsidRDefault="007429A2" w:rsidP="00371887">
      <w:pPr>
        <w:ind w:firstLine="0"/>
        <w:rPr>
          <w:rFonts w:eastAsia="Times New Roman" w:cs="Times New Roman"/>
          <w:color w:val="333333"/>
          <w:szCs w:val="28"/>
          <w:lang w:val="en-US" w:eastAsia="ru-RU"/>
        </w:rPr>
      </w:pPr>
    </w:p>
    <w:p w14:paraId="7DE76EDD" w14:textId="479B841F" w:rsidR="007429A2" w:rsidRDefault="007429A2" w:rsidP="007429A2">
      <w:pPr>
        <w:ind w:firstLine="0"/>
        <w:jc w:val="center"/>
        <w:rPr>
          <w:rFonts w:eastAsia="Times New Roman" w:cs="Times New Roman"/>
          <w:color w:val="333333"/>
          <w:szCs w:val="28"/>
          <w:lang w:val="en-US" w:eastAsia="ru-RU"/>
        </w:rPr>
      </w:pPr>
      <w:r>
        <w:rPr>
          <w:rFonts w:eastAsia="Times New Roman" w:cs="Times New Roman"/>
          <w:noProof/>
          <w:color w:val="333333"/>
          <w:szCs w:val="28"/>
          <w:lang w:val="en-US" w:eastAsia="ru-RU"/>
        </w:rPr>
        <w:drawing>
          <wp:inline distT="0" distB="0" distL="0" distR="0" wp14:anchorId="4AF36027" wp14:editId="6779EB27">
            <wp:extent cx="3828179" cy="2473960"/>
            <wp:effectExtent l="0" t="0" r="1270" b="2540"/>
            <wp:docPr id="187690946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4454" cy="24844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CFE1B7" w14:textId="26F608DE" w:rsidR="007429A2" w:rsidRDefault="00371887" w:rsidP="007429A2">
      <w:pPr>
        <w:ind w:firstLine="0"/>
        <w:jc w:val="center"/>
        <w:rPr>
          <w:rFonts w:eastAsia="Times New Roman" w:cs="Times New Roman"/>
          <w:szCs w:val="28"/>
          <w:lang w:val="en-US" w:eastAsia="ru-RU"/>
        </w:rPr>
      </w:pPr>
      <w:r w:rsidRPr="00371887">
        <w:rPr>
          <w:rFonts w:eastAsia="Times New Roman" w:cs="Times New Roman"/>
          <w:szCs w:val="28"/>
          <w:lang w:eastAsia="ru-RU"/>
        </w:rPr>
        <w:lastRenderedPageBreak/>
        <w:t xml:space="preserve">Рис. 2. </w:t>
      </w:r>
      <w:r w:rsidR="007429A2" w:rsidRPr="007429A2">
        <w:rPr>
          <w:rFonts w:eastAsia="Times New Roman" w:cs="Times New Roman"/>
          <w:szCs w:val="28"/>
          <w:lang w:eastAsia="ru-RU"/>
        </w:rPr>
        <w:t xml:space="preserve">Большая </w:t>
      </w:r>
      <w:proofErr w:type="spellStart"/>
      <w:r w:rsidR="007429A2" w:rsidRPr="007429A2">
        <w:rPr>
          <w:rFonts w:eastAsia="Times New Roman" w:cs="Times New Roman"/>
          <w:szCs w:val="28"/>
          <w:lang w:eastAsia="ru-RU"/>
        </w:rPr>
        <w:t>полубезэховая</w:t>
      </w:r>
      <w:proofErr w:type="spellEnd"/>
      <w:r w:rsidR="007429A2" w:rsidRPr="007429A2">
        <w:rPr>
          <w:rFonts w:eastAsia="Times New Roman" w:cs="Times New Roman"/>
          <w:szCs w:val="28"/>
          <w:lang w:eastAsia="ru-RU"/>
        </w:rPr>
        <w:t xml:space="preserve"> испытательная камера компании EMC Technologies (Виктория, Австралия)</w:t>
      </w:r>
    </w:p>
    <w:p w14:paraId="523D99FA" w14:textId="77777777" w:rsidR="007429A2" w:rsidRDefault="007429A2" w:rsidP="00371887">
      <w:pPr>
        <w:ind w:firstLine="0"/>
        <w:rPr>
          <w:rFonts w:eastAsia="Times New Roman" w:cs="Times New Roman"/>
          <w:szCs w:val="28"/>
          <w:lang w:val="en-US" w:eastAsia="ru-RU"/>
        </w:rPr>
      </w:pPr>
    </w:p>
    <w:p w14:paraId="65B7A050" w14:textId="3412D9E3" w:rsidR="00371887" w:rsidRPr="00371887" w:rsidRDefault="00371887" w:rsidP="007429A2">
      <w:pPr>
        <w:rPr>
          <w:rFonts w:eastAsia="Times New Roman"/>
          <w:lang w:eastAsia="ru-RU"/>
        </w:rPr>
      </w:pPr>
      <w:r w:rsidRPr="00371887">
        <w:rPr>
          <w:rFonts w:eastAsia="Times New Roman"/>
          <w:lang w:eastAsia="ru-RU"/>
        </w:rPr>
        <w:t>Антенны и измерительное оборудование фиксируют уровень излучаемых помех. (Источник: testandmeasurementtips.com)</w:t>
      </w:r>
    </w:p>
    <w:p w14:paraId="508E02E4" w14:textId="77777777" w:rsidR="00371887" w:rsidRPr="00371887" w:rsidRDefault="00371887" w:rsidP="00371887">
      <w:pPr>
        <w:ind w:firstLine="0"/>
        <w:rPr>
          <w:rFonts w:eastAsia="Times New Roman" w:cs="Times New Roman"/>
          <w:color w:val="333333"/>
          <w:szCs w:val="28"/>
          <w:lang w:eastAsia="ru-RU"/>
        </w:rPr>
      </w:pPr>
      <w:r w:rsidRPr="00371887">
        <w:rPr>
          <w:rFonts w:eastAsia="Times New Roman" w:cs="Times New Roman"/>
          <w:color w:val="333333"/>
          <w:szCs w:val="28"/>
          <w:lang w:eastAsia="ru-RU"/>
        </w:rPr>
        <w:t xml:space="preserve">Сертификационные испытания на ЭМС проводятся в специальных лабораториях, оборудованных экранированными камерами (безэховыми и </w:t>
      </w:r>
      <w:proofErr w:type="spellStart"/>
      <w:r w:rsidRPr="00371887">
        <w:rPr>
          <w:rFonts w:eastAsia="Times New Roman" w:cs="Times New Roman"/>
          <w:color w:val="333333"/>
          <w:szCs w:val="28"/>
          <w:lang w:eastAsia="ru-RU"/>
        </w:rPr>
        <w:t>полубезэховыми</w:t>
      </w:r>
      <w:proofErr w:type="spellEnd"/>
      <w:r w:rsidRPr="00371887">
        <w:rPr>
          <w:rFonts w:eastAsia="Times New Roman" w:cs="Times New Roman"/>
          <w:color w:val="333333"/>
          <w:szCs w:val="28"/>
          <w:lang w:eastAsia="ru-RU"/>
        </w:rPr>
        <w:t xml:space="preserve">) и измерительной аппаратурой. Эти испытания регламентированы международными (IEC, CISPR) и национальными (GOST Р) стандартами. Типичные тесты включают: Испытания на устойчивость к электростатическому разряду (ESD): устройство подвергается разрядам высокого напряжения (до 15 </w:t>
      </w:r>
      <w:proofErr w:type="spellStart"/>
      <w:r w:rsidRPr="00371887">
        <w:rPr>
          <w:rFonts w:eastAsia="Times New Roman" w:cs="Times New Roman"/>
          <w:color w:val="333333"/>
          <w:szCs w:val="28"/>
          <w:lang w:eastAsia="ru-RU"/>
        </w:rPr>
        <w:t>кВ</w:t>
      </w:r>
      <w:proofErr w:type="spellEnd"/>
      <w:r w:rsidRPr="00371887">
        <w:rPr>
          <w:rFonts w:eastAsia="Times New Roman" w:cs="Times New Roman"/>
          <w:color w:val="333333"/>
          <w:szCs w:val="28"/>
          <w:lang w:eastAsia="ru-RU"/>
        </w:rPr>
        <w:t xml:space="preserve">) в различные точки корпуса и разъемов. Испытания на устойчивость к </w:t>
      </w:r>
      <w:proofErr w:type="spellStart"/>
      <w:r w:rsidRPr="00371887">
        <w:rPr>
          <w:rFonts w:eastAsia="Times New Roman" w:cs="Times New Roman"/>
          <w:color w:val="333333"/>
          <w:szCs w:val="28"/>
          <w:lang w:eastAsia="ru-RU"/>
        </w:rPr>
        <w:t>кондуктивным</w:t>
      </w:r>
      <w:proofErr w:type="spellEnd"/>
      <w:r w:rsidRPr="00371887">
        <w:rPr>
          <w:rFonts w:eastAsia="Times New Roman" w:cs="Times New Roman"/>
          <w:color w:val="333333"/>
          <w:szCs w:val="28"/>
          <w:lang w:eastAsia="ru-RU"/>
        </w:rPr>
        <w:t xml:space="preserve"> помехам: в цепи питания и ввода-вывода наводятся высокочастотные помехи. Испытания на устойчивость к излучаемым помехам: устройство облучается мощным электромагнитным полем в широком диапазоне частот. Испытания на эмиссию помех: измеряется уровень помех, излучаемых устройством в эфир и обратно в сеть питания. Успешное прохождение этих испытаний — обязательное условие для вывода изделия на рынок и его легального использования в промышленности.</w:t>
      </w:r>
    </w:p>
    <w:p w14:paraId="7311C45C" w14:textId="77777777" w:rsidR="00371887" w:rsidRPr="00371887" w:rsidRDefault="00371887" w:rsidP="007429A2">
      <w:pPr>
        <w:rPr>
          <w:rFonts w:eastAsia="Times New Roman"/>
          <w:lang w:eastAsia="ru-RU"/>
        </w:rPr>
      </w:pPr>
      <w:r w:rsidRPr="00371887">
        <w:rPr>
          <w:rFonts w:eastAsia="Times New Roman"/>
          <w:lang w:eastAsia="ru-RU"/>
        </w:rPr>
        <w:t xml:space="preserve">Климатические и механические испытания проводятся для проверки способности устройства работать в заявленном диапазоне условий. Температурные испытания: устройство помещается в термокамеру, где проходит циклы от минимальной до максимальной рабочей температуры, а также </w:t>
      </w:r>
      <w:proofErr w:type="spellStart"/>
      <w:r w:rsidRPr="00371887">
        <w:rPr>
          <w:rFonts w:eastAsia="Times New Roman"/>
          <w:lang w:eastAsia="ru-RU"/>
        </w:rPr>
        <w:t>термоудары</w:t>
      </w:r>
      <w:proofErr w:type="spellEnd"/>
      <w:r w:rsidRPr="00371887">
        <w:rPr>
          <w:rFonts w:eastAsia="Times New Roman"/>
          <w:lang w:eastAsia="ru-RU"/>
        </w:rPr>
        <w:t xml:space="preserve"> (резкая смена температуры). Испытания на влажность: проверка работы в условиях повышенной влажности (например, 95% при +40°C). Испытания на вибропрочность и ударостойкость: устройство закрепляется на вибростенде, который воспроизводит вибрации, характерные для транспорта и промышленной эксплуатации. Эти испытания позволяют выявить слабые паяные соединения, ненадежные разъемы и механические дефекты. Результаты испытаний используются для совершенствования конструкции и технологии производства.</w:t>
      </w:r>
    </w:p>
    <w:p w14:paraId="0BA6EDF8" w14:textId="77777777" w:rsidR="00371887" w:rsidRPr="00371887" w:rsidRDefault="00371887" w:rsidP="007429A2">
      <w:pPr>
        <w:rPr>
          <w:rFonts w:eastAsia="Times New Roman"/>
          <w:lang w:eastAsia="ru-RU"/>
        </w:rPr>
      </w:pPr>
      <w:r w:rsidRPr="00371887">
        <w:rPr>
          <w:rFonts w:eastAsia="Times New Roman"/>
          <w:lang w:eastAsia="ru-RU"/>
        </w:rPr>
        <w:t>Надежность закладывается на этапе проектирования. Это включает в себя: Расчет надежности: на основе данных о интенсивности отказов (</w:t>
      </w:r>
      <w:proofErr w:type="spellStart"/>
      <w:r w:rsidRPr="00371887">
        <w:rPr>
          <w:rFonts w:eastAsia="Times New Roman"/>
          <w:lang w:eastAsia="ru-RU"/>
        </w:rPr>
        <w:t>Failure</w:t>
      </w:r>
      <w:proofErr w:type="spellEnd"/>
      <w:r w:rsidRPr="00371887">
        <w:rPr>
          <w:rFonts w:eastAsia="Times New Roman"/>
          <w:lang w:eastAsia="ru-RU"/>
        </w:rPr>
        <w:t xml:space="preserve"> Rate) используемых компонентов (часто предоставляемых производителями в виде стандартов MIL-HDBK-217 или </w:t>
      </w:r>
      <w:proofErr w:type="spellStart"/>
      <w:r w:rsidRPr="00371887">
        <w:rPr>
          <w:rFonts w:eastAsia="Times New Roman"/>
          <w:lang w:eastAsia="ru-RU"/>
        </w:rPr>
        <w:t>Telcordia</w:t>
      </w:r>
      <w:proofErr w:type="spellEnd"/>
      <w:r w:rsidRPr="00371887">
        <w:rPr>
          <w:rFonts w:eastAsia="Times New Roman"/>
          <w:lang w:eastAsia="ru-RU"/>
        </w:rPr>
        <w:t xml:space="preserve">) рассчитывается средняя наработка на отказ (MTBF — </w:t>
      </w:r>
      <w:proofErr w:type="spellStart"/>
      <w:r w:rsidRPr="00371887">
        <w:rPr>
          <w:rFonts w:eastAsia="Times New Roman"/>
          <w:lang w:eastAsia="ru-RU"/>
        </w:rPr>
        <w:t>Mean</w:t>
      </w:r>
      <w:proofErr w:type="spellEnd"/>
      <w:r w:rsidRPr="00371887">
        <w:rPr>
          <w:rFonts w:eastAsia="Times New Roman"/>
          <w:lang w:eastAsia="ru-RU"/>
        </w:rPr>
        <w:t xml:space="preserve"> Time </w:t>
      </w:r>
      <w:proofErr w:type="spellStart"/>
      <w:r w:rsidRPr="00371887">
        <w:rPr>
          <w:rFonts w:eastAsia="Times New Roman"/>
          <w:lang w:eastAsia="ru-RU"/>
        </w:rPr>
        <w:t>Between</w:t>
      </w:r>
      <w:proofErr w:type="spellEnd"/>
      <w:r w:rsidRPr="00371887">
        <w:rPr>
          <w:rFonts w:eastAsia="Times New Roman"/>
          <w:lang w:eastAsia="ru-RU"/>
        </w:rPr>
        <w:t xml:space="preserve"> </w:t>
      </w:r>
      <w:proofErr w:type="spellStart"/>
      <w:r w:rsidRPr="00371887">
        <w:rPr>
          <w:rFonts w:eastAsia="Times New Roman"/>
          <w:lang w:eastAsia="ru-RU"/>
        </w:rPr>
        <w:t>Failures</w:t>
      </w:r>
      <w:proofErr w:type="spellEnd"/>
      <w:r w:rsidRPr="00371887">
        <w:rPr>
          <w:rFonts w:eastAsia="Times New Roman"/>
          <w:lang w:eastAsia="ru-RU"/>
        </w:rPr>
        <w:t>) всего устройства. Хотя эти расчеты носят оценочный характер, они позволяют сравнить разные варианты конструкции и выявить наиболее ненадежные узлы. Резервирование: для критически важных систем применяется резервирование (</w:t>
      </w:r>
      <w:proofErr w:type="spellStart"/>
      <w:r w:rsidRPr="00371887">
        <w:rPr>
          <w:rFonts w:eastAsia="Times New Roman"/>
          <w:lang w:eastAsia="ru-RU"/>
        </w:rPr>
        <w:t>redundancy</w:t>
      </w:r>
      <w:proofErr w:type="spellEnd"/>
      <w:r w:rsidRPr="00371887">
        <w:rPr>
          <w:rFonts w:eastAsia="Times New Roman"/>
          <w:lang w:eastAsia="ru-RU"/>
        </w:rPr>
        <w:t>) — дублирование ключевых компонентов или целых каналов управления. При отказе основного элемента резервный автоматически берет на себя его функции. Принцип "</w:t>
      </w:r>
      <w:proofErr w:type="spellStart"/>
      <w:r w:rsidRPr="00371887">
        <w:rPr>
          <w:rFonts w:eastAsia="Times New Roman"/>
          <w:lang w:eastAsia="ru-RU"/>
        </w:rPr>
        <w:t>отказаоустойчивости</w:t>
      </w:r>
      <w:proofErr w:type="spellEnd"/>
      <w:r w:rsidRPr="00371887">
        <w:rPr>
          <w:rFonts w:eastAsia="Times New Roman"/>
          <w:lang w:eastAsia="ru-RU"/>
        </w:rPr>
        <w:t>" (</w:t>
      </w:r>
      <w:proofErr w:type="spellStart"/>
      <w:r w:rsidRPr="00371887">
        <w:rPr>
          <w:rFonts w:eastAsia="Times New Roman"/>
          <w:lang w:eastAsia="ru-RU"/>
        </w:rPr>
        <w:t>fail-safe</w:t>
      </w:r>
      <w:proofErr w:type="spellEnd"/>
      <w:r w:rsidRPr="00371887">
        <w:rPr>
          <w:rFonts w:eastAsia="Times New Roman"/>
          <w:lang w:eastAsia="ru-RU"/>
        </w:rPr>
        <w:t xml:space="preserve">): проектирование системы таким образом, чтобы при отказе она переходила в заранее определенное безопасное состояние (например, отключала </w:t>
      </w:r>
      <w:r w:rsidRPr="00371887">
        <w:rPr>
          <w:rFonts w:eastAsia="Times New Roman"/>
          <w:lang w:eastAsia="ru-RU"/>
        </w:rPr>
        <w:lastRenderedPageBreak/>
        <w:t xml:space="preserve">исполнительный </w:t>
      </w:r>
      <w:proofErr w:type="spellStart"/>
      <w:r w:rsidRPr="00371887">
        <w:rPr>
          <w:rFonts w:eastAsia="Times New Roman"/>
          <w:lang w:eastAsia="ru-RU"/>
        </w:rPr>
        <w:t>механицию</w:t>
      </w:r>
      <w:proofErr w:type="spellEnd"/>
      <w:r w:rsidRPr="00371887">
        <w:rPr>
          <w:rFonts w:eastAsia="Times New Roman"/>
          <w:lang w:eastAsia="ru-RU"/>
        </w:rPr>
        <w:t xml:space="preserve">). Это особенно важно для систем, связанных с безопасностью человека (Safety </w:t>
      </w:r>
      <w:proofErr w:type="spellStart"/>
      <w:r w:rsidRPr="00371887">
        <w:rPr>
          <w:rFonts w:eastAsia="Times New Roman"/>
          <w:lang w:eastAsia="ru-RU"/>
        </w:rPr>
        <w:t>Instrumented</w:t>
      </w:r>
      <w:proofErr w:type="spellEnd"/>
      <w:r w:rsidRPr="00371887">
        <w:rPr>
          <w:rFonts w:eastAsia="Times New Roman"/>
          <w:lang w:eastAsia="ru-RU"/>
        </w:rPr>
        <w:t xml:space="preserve"> Systems).</w:t>
      </w:r>
    </w:p>
    <w:p w14:paraId="1E03EFFA" w14:textId="77777777" w:rsidR="00371887" w:rsidRPr="007429A2" w:rsidRDefault="00371887" w:rsidP="007429A2">
      <w:pPr>
        <w:rPr>
          <w:rFonts w:eastAsia="Times New Roman"/>
          <w:szCs w:val="28"/>
          <w:lang w:eastAsia="ru-RU"/>
        </w:rPr>
      </w:pPr>
      <w:r w:rsidRPr="00371887">
        <w:rPr>
          <w:rFonts w:eastAsia="Times New Roman"/>
          <w:lang w:eastAsia="ru-RU"/>
        </w:rPr>
        <w:t xml:space="preserve">Итогом всего курса и, в частности, данной лекции является понимание того, что создание аппаратуры для АСУ ТП — это комплексная задача, выходящая далеко за рамки схемотехники и программирования. Это дисциплина, находящаяся на стыке электроники, материаловедения, теплофизики и теории надежности. Инженер, способный не только спроектировать функциональную схему, но и предусмотреть все угрозы промышленной среды, защитить от них свое изделие и доказать его надежность путем строгих испытаний, создает настоящую ценность — оборудование, на которое можно положиться. Именно такие системы становятся фундаментом современного автоматизированного производства, </w:t>
      </w:r>
      <w:r w:rsidRPr="007429A2">
        <w:rPr>
          <w:rFonts w:eastAsia="Times New Roman"/>
          <w:szCs w:val="28"/>
          <w:lang w:eastAsia="ru-RU"/>
        </w:rPr>
        <w:t>обеспечивая его эффективность, безопасность и бесперебойность. Доверие, завоеванное надежностью продукции, является самым ценным активом компании-производителя.</w:t>
      </w:r>
    </w:p>
    <w:p w14:paraId="4A0474F5" w14:textId="77777777" w:rsidR="007429A2" w:rsidRPr="007429A2" w:rsidRDefault="007429A2" w:rsidP="00371887">
      <w:pPr>
        <w:shd w:val="clear" w:color="auto" w:fill="F9F9F9"/>
        <w:ind w:firstLine="0"/>
        <w:rPr>
          <w:rFonts w:eastAsia="Times New Roman" w:cs="Times New Roman"/>
          <w:b/>
          <w:bCs/>
          <w:color w:val="333333"/>
          <w:szCs w:val="28"/>
          <w:lang w:val="en-US" w:eastAsia="ru-RU"/>
        </w:rPr>
      </w:pPr>
    </w:p>
    <w:p w14:paraId="4D779432" w14:textId="77777777" w:rsidR="007429A2" w:rsidRPr="007429A2" w:rsidRDefault="007429A2" w:rsidP="00371887">
      <w:pPr>
        <w:shd w:val="clear" w:color="auto" w:fill="F9F9F9"/>
        <w:ind w:firstLine="0"/>
        <w:rPr>
          <w:rFonts w:eastAsia="Times New Roman" w:cs="Times New Roman"/>
          <w:b/>
          <w:bCs/>
          <w:color w:val="333333"/>
          <w:szCs w:val="28"/>
          <w:lang w:val="en-US" w:eastAsia="ru-RU"/>
        </w:rPr>
      </w:pPr>
    </w:p>
    <w:p w14:paraId="181A1C18" w14:textId="1491A743" w:rsidR="00371887" w:rsidRPr="007429A2" w:rsidRDefault="00371887" w:rsidP="007429A2">
      <w:pPr>
        <w:shd w:val="clear" w:color="auto" w:fill="F9F9F9"/>
        <w:ind w:firstLine="0"/>
        <w:jc w:val="center"/>
        <w:rPr>
          <w:rFonts w:eastAsia="Times New Roman" w:cs="Times New Roman"/>
          <w:b/>
          <w:bCs/>
          <w:color w:val="333333"/>
          <w:szCs w:val="28"/>
          <w:lang w:val="en-US" w:eastAsia="ru-RU"/>
        </w:rPr>
      </w:pPr>
      <w:r w:rsidRPr="00371887">
        <w:rPr>
          <w:rFonts w:eastAsia="Times New Roman" w:cs="Times New Roman"/>
          <w:b/>
          <w:bCs/>
          <w:color w:val="333333"/>
          <w:szCs w:val="28"/>
          <w:lang w:eastAsia="ru-RU"/>
        </w:rPr>
        <w:t>Список рекомендуемой литературы</w:t>
      </w:r>
    </w:p>
    <w:p w14:paraId="0045E5E8" w14:textId="77777777" w:rsidR="007429A2" w:rsidRPr="00371887" w:rsidRDefault="007429A2" w:rsidP="00371887">
      <w:pPr>
        <w:shd w:val="clear" w:color="auto" w:fill="F9F9F9"/>
        <w:ind w:firstLine="0"/>
        <w:rPr>
          <w:rFonts w:eastAsia="Times New Roman" w:cs="Times New Roman"/>
          <w:b/>
          <w:bCs/>
          <w:color w:val="333333"/>
          <w:szCs w:val="28"/>
          <w:lang w:val="en-US" w:eastAsia="ru-RU"/>
        </w:rPr>
      </w:pPr>
    </w:p>
    <w:p w14:paraId="3CB48921" w14:textId="77777777" w:rsidR="00371887" w:rsidRPr="00371887" w:rsidRDefault="00371887" w:rsidP="007429A2">
      <w:pPr>
        <w:numPr>
          <w:ilvl w:val="0"/>
          <w:numId w:val="2"/>
        </w:numPr>
        <w:shd w:val="clear" w:color="auto" w:fill="F9F9F9"/>
        <w:tabs>
          <w:tab w:val="clear" w:pos="720"/>
          <w:tab w:val="left" w:pos="993"/>
        </w:tabs>
        <w:ind w:left="0" w:firstLine="709"/>
        <w:rPr>
          <w:rFonts w:eastAsia="Times New Roman" w:cs="Times New Roman"/>
          <w:color w:val="333333"/>
          <w:szCs w:val="28"/>
          <w:lang w:eastAsia="ru-RU"/>
        </w:rPr>
      </w:pPr>
      <w:r w:rsidRPr="00371887">
        <w:rPr>
          <w:rFonts w:eastAsia="Times New Roman" w:cs="Times New Roman"/>
          <w:color w:val="333333"/>
          <w:szCs w:val="28"/>
          <w:lang w:eastAsia="ru-RU"/>
        </w:rPr>
        <w:t>ГОСТ Р 51522-99 (МЭК 61000-4-2:95) «Совместимость технических средств электромагнитная. Устойчивость к электростатическим разрядам.»</w:t>
      </w:r>
    </w:p>
    <w:p w14:paraId="74FD8A9B" w14:textId="77777777" w:rsidR="00371887" w:rsidRPr="00371887" w:rsidRDefault="00371887" w:rsidP="007429A2">
      <w:pPr>
        <w:numPr>
          <w:ilvl w:val="0"/>
          <w:numId w:val="2"/>
        </w:numPr>
        <w:shd w:val="clear" w:color="auto" w:fill="F9F9F9"/>
        <w:tabs>
          <w:tab w:val="clear" w:pos="720"/>
          <w:tab w:val="left" w:pos="993"/>
        </w:tabs>
        <w:ind w:left="0" w:firstLine="709"/>
        <w:rPr>
          <w:rFonts w:eastAsia="Times New Roman" w:cs="Times New Roman"/>
          <w:color w:val="333333"/>
          <w:szCs w:val="28"/>
          <w:lang w:eastAsia="ru-RU"/>
        </w:rPr>
      </w:pPr>
      <w:r w:rsidRPr="00371887">
        <w:rPr>
          <w:rFonts w:eastAsia="Times New Roman" w:cs="Times New Roman"/>
          <w:color w:val="333333"/>
          <w:szCs w:val="28"/>
          <w:lang w:eastAsia="ru-RU"/>
        </w:rPr>
        <w:t>МЭК 61000-4-3 «Испытания на устойчивость к электромагнитному излучению.»</w:t>
      </w:r>
    </w:p>
    <w:p w14:paraId="3DBB516C" w14:textId="77777777" w:rsidR="00371887" w:rsidRPr="00371887" w:rsidRDefault="00371887" w:rsidP="007429A2">
      <w:pPr>
        <w:numPr>
          <w:ilvl w:val="0"/>
          <w:numId w:val="2"/>
        </w:numPr>
        <w:shd w:val="clear" w:color="auto" w:fill="F9F9F9"/>
        <w:tabs>
          <w:tab w:val="clear" w:pos="720"/>
          <w:tab w:val="left" w:pos="993"/>
        </w:tabs>
        <w:ind w:left="0" w:firstLine="709"/>
        <w:rPr>
          <w:rFonts w:eastAsia="Times New Roman" w:cs="Times New Roman"/>
          <w:color w:val="333333"/>
          <w:szCs w:val="28"/>
          <w:lang w:eastAsia="ru-RU"/>
        </w:rPr>
      </w:pPr>
      <w:r w:rsidRPr="00371887">
        <w:rPr>
          <w:rFonts w:eastAsia="Times New Roman" w:cs="Times New Roman"/>
          <w:color w:val="333333"/>
          <w:szCs w:val="28"/>
          <w:lang w:eastAsia="ru-RU"/>
        </w:rPr>
        <w:t>О'Рейли, Д. «Электромагнитная совместимость. Теория и практика.»</w:t>
      </w:r>
    </w:p>
    <w:p w14:paraId="562F727A" w14:textId="77777777" w:rsidR="00371887" w:rsidRPr="00371887" w:rsidRDefault="00371887" w:rsidP="007429A2">
      <w:pPr>
        <w:numPr>
          <w:ilvl w:val="0"/>
          <w:numId w:val="2"/>
        </w:numPr>
        <w:shd w:val="clear" w:color="auto" w:fill="F9F9F9"/>
        <w:tabs>
          <w:tab w:val="clear" w:pos="720"/>
          <w:tab w:val="left" w:pos="993"/>
        </w:tabs>
        <w:ind w:left="0" w:firstLine="709"/>
        <w:rPr>
          <w:rFonts w:eastAsia="Times New Roman" w:cs="Times New Roman"/>
          <w:color w:val="333333"/>
          <w:szCs w:val="28"/>
          <w:lang w:eastAsia="ru-RU"/>
        </w:rPr>
      </w:pPr>
      <w:r w:rsidRPr="00371887">
        <w:rPr>
          <w:rFonts w:eastAsia="Times New Roman" w:cs="Times New Roman"/>
          <w:color w:val="333333"/>
          <w:szCs w:val="28"/>
          <w:lang w:eastAsia="ru-RU"/>
        </w:rPr>
        <w:t>Владимиров, П. А. «Надежность электронных средств.»</w:t>
      </w:r>
    </w:p>
    <w:p w14:paraId="75478EC7" w14:textId="77777777" w:rsidR="00371887" w:rsidRPr="00371887" w:rsidRDefault="00371887" w:rsidP="007429A2">
      <w:pPr>
        <w:numPr>
          <w:ilvl w:val="0"/>
          <w:numId w:val="2"/>
        </w:numPr>
        <w:shd w:val="clear" w:color="auto" w:fill="F9F9F9"/>
        <w:tabs>
          <w:tab w:val="clear" w:pos="720"/>
          <w:tab w:val="left" w:pos="993"/>
        </w:tabs>
        <w:ind w:left="0" w:firstLine="709"/>
        <w:rPr>
          <w:rFonts w:eastAsia="Times New Roman" w:cs="Times New Roman"/>
          <w:color w:val="333333"/>
          <w:szCs w:val="28"/>
          <w:lang w:eastAsia="ru-RU"/>
        </w:rPr>
      </w:pPr>
      <w:r w:rsidRPr="00371887">
        <w:rPr>
          <w:rFonts w:eastAsia="Times New Roman" w:cs="Times New Roman"/>
          <w:color w:val="333333"/>
          <w:szCs w:val="28"/>
          <w:lang w:eastAsia="ru-RU"/>
        </w:rPr>
        <w:t>Сотсков, Б. С. «Основы теории и расчета надежности.»</w:t>
      </w:r>
    </w:p>
    <w:p w14:paraId="553D6E0A" w14:textId="77777777" w:rsidR="00371887" w:rsidRPr="00371887" w:rsidRDefault="00371887" w:rsidP="007429A2">
      <w:pPr>
        <w:numPr>
          <w:ilvl w:val="0"/>
          <w:numId w:val="2"/>
        </w:numPr>
        <w:shd w:val="clear" w:color="auto" w:fill="F9F9F9"/>
        <w:tabs>
          <w:tab w:val="clear" w:pos="720"/>
          <w:tab w:val="left" w:pos="993"/>
        </w:tabs>
        <w:ind w:left="0" w:firstLine="709"/>
        <w:rPr>
          <w:rFonts w:eastAsia="Times New Roman" w:cs="Times New Roman"/>
          <w:color w:val="333333"/>
          <w:szCs w:val="28"/>
          <w:lang w:eastAsia="ru-RU"/>
        </w:rPr>
      </w:pPr>
      <w:r w:rsidRPr="00371887">
        <w:rPr>
          <w:rFonts w:eastAsia="Times New Roman" w:cs="Times New Roman"/>
          <w:color w:val="333333"/>
          <w:szCs w:val="28"/>
          <w:lang w:eastAsia="ru-RU"/>
        </w:rPr>
        <w:t>Фишер, Г. «Подавление помех в электронных системах.»</w:t>
      </w:r>
    </w:p>
    <w:p w14:paraId="30B35851" w14:textId="77777777" w:rsidR="00371887" w:rsidRPr="00371887" w:rsidRDefault="00371887" w:rsidP="007429A2">
      <w:pPr>
        <w:numPr>
          <w:ilvl w:val="0"/>
          <w:numId w:val="2"/>
        </w:numPr>
        <w:shd w:val="clear" w:color="auto" w:fill="F9F9F9"/>
        <w:tabs>
          <w:tab w:val="clear" w:pos="720"/>
          <w:tab w:val="left" w:pos="993"/>
        </w:tabs>
        <w:ind w:left="0" w:firstLine="709"/>
        <w:rPr>
          <w:rFonts w:eastAsia="Times New Roman" w:cs="Times New Roman"/>
          <w:color w:val="333333"/>
          <w:szCs w:val="28"/>
          <w:lang w:eastAsia="ru-RU"/>
        </w:rPr>
      </w:pPr>
      <w:r w:rsidRPr="00371887">
        <w:rPr>
          <w:rFonts w:eastAsia="Times New Roman" w:cs="Times New Roman"/>
          <w:color w:val="333333"/>
          <w:szCs w:val="28"/>
          <w:lang w:eastAsia="ru-RU"/>
        </w:rPr>
        <w:t>Армстронг, К. «Методы и средства обеспечения ЭМС в проектах электронных устройств.»</w:t>
      </w:r>
    </w:p>
    <w:p w14:paraId="6B4FD75E" w14:textId="77777777" w:rsidR="00371887" w:rsidRPr="00371887" w:rsidRDefault="00371887" w:rsidP="007429A2">
      <w:pPr>
        <w:numPr>
          <w:ilvl w:val="0"/>
          <w:numId w:val="2"/>
        </w:numPr>
        <w:shd w:val="clear" w:color="auto" w:fill="F9F9F9"/>
        <w:tabs>
          <w:tab w:val="clear" w:pos="720"/>
          <w:tab w:val="left" w:pos="993"/>
        </w:tabs>
        <w:ind w:left="0" w:firstLine="709"/>
        <w:rPr>
          <w:rFonts w:eastAsia="Times New Roman" w:cs="Times New Roman"/>
          <w:color w:val="333333"/>
          <w:szCs w:val="28"/>
          <w:lang w:eastAsia="ru-RU"/>
        </w:rPr>
      </w:pPr>
      <w:r w:rsidRPr="00371887">
        <w:rPr>
          <w:rFonts w:eastAsia="Times New Roman" w:cs="Times New Roman"/>
          <w:color w:val="333333"/>
          <w:szCs w:val="28"/>
          <w:lang w:eastAsia="ru-RU"/>
        </w:rPr>
        <w:t>Руководства по применению от производителей измерительного оборудования (</w:t>
      </w:r>
      <w:proofErr w:type="spellStart"/>
      <w:r w:rsidRPr="00371887">
        <w:rPr>
          <w:rFonts w:eastAsia="Times New Roman" w:cs="Times New Roman"/>
          <w:color w:val="333333"/>
          <w:szCs w:val="28"/>
          <w:lang w:eastAsia="ru-RU"/>
        </w:rPr>
        <w:t>Keysight</w:t>
      </w:r>
      <w:proofErr w:type="spellEnd"/>
      <w:r w:rsidRPr="00371887">
        <w:rPr>
          <w:rFonts w:eastAsia="Times New Roman" w:cs="Times New Roman"/>
          <w:color w:val="333333"/>
          <w:szCs w:val="28"/>
          <w:lang w:eastAsia="ru-RU"/>
        </w:rPr>
        <w:t xml:space="preserve">, </w:t>
      </w:r>
      <w:proofErr w:type="spellStart"/>
      <w:r w:rsidRPr="00371887">
        <w:rPr>
          <w:rFonts w:eastAsia="Times New Roman" w:cs="Times New Roman"/>
          <w:color w:val="333333"/>
          <w:szCs w:val="28"/>
          <w:lang w:eastAsia="ru-RU"/>
        </w:rPr>
        <w:t>Tektronix</w:t>
      </w:r>
      <w:proofErr w:type="spellEnd"/>
      <w:r w:rsidRPr="00371887">
        <w:rPr>
          <w:rFonts w:eastAsia="Times New Roman" w:cs="Times New Roman"/>
          <w:color w:val="333333"/>
          <w:szCs w:val="28"/>
          <w:lang w:eastAsia="ru-RU"/>
        </w:rPr>
        <w:t xml:space="preserve">, </w:t>
      </w:r>
      <w:proofErr w:type="spellStart"/>
      <w:r w:rsidRPr="00371887">
        <w:rPr>
          <w:rFonts w:eastAsia="Times New Roman" w:cs="Times New Roman"/>
          <w:color w:val="333333"/>
          <w:szCs w:val="28"/>
          <w:lang w:eastAsia="ru-RU"/>
        </w:rPr>
        <w:t>Rohde</w:t>
      </w:r>
      <w:proofErr w:type="spellEnd"/>
      <w:r w:rsidRPr="00371887">
        <w:rPr>
          <w:rFonts w:eastAsia="Times New Roman" w:cs="Times New Roman"/>
          <w:color w:val="333333"/>
          <w:szCs w:val="28"/>
          <w:lang w:eastAsia="ru-RU"/>
        </w:rPr>
        <w:t xml:space="preserve"> &amp; </w:t>
      </w:r>
      <w:proofErr w:type="spellStart"/>
      <w:r w:rsidRPr="00371887">
        <w:rPr>
          <w:rFonts w:eastAsia="Times New Roman" w:cs="Times New Roman"/>
          <w:color w:val="333333"/>
          <w:szCs w:val="28"/>
          <w:lang w:eastAsia="ru-RU"/>
        </w:rPr>
        <w:t>Schwarz</w:t>
      </w:r>
      <w:proofErr w:type="spellEnd"/>
      <w:r w:rsidRPr="00371887">
        <w:rPr>
          <w:rFonts w:eastAsia="Times New Roman" w:cs="Times New Roman"/>
          <w:color w:val="333333"/>
          <w:szCs w:val="28"/>
          <w:lang w:eastAsia="ru-RU"/>
        </w:rPr>
        <w:t>).</w:t>
      </w:r>
    </w:p>
    <w:p w14:paraId="3DDEF170" w14:textId="77777777" w:rsidR="001B2B8F" w:rsidRPr="00371887" w:rsidRDefault="001B2B8F" w:rsidP="007429A2">
      <w:pPr>
        <w:tabs>
          <w:tab w:val="num" w:pos="284"/>
          <w:tab w:val="left" w:pos="993"/>
        </w:tabs>
        <w:rPr>
          <w:rFonts w:cs="Times New Roman"/>
          <w:szCs w:val="28"/>
        </w:rPr>
      </w:pPr>
    </w:p>
    <w:sectPr w:rsidR="001B2B8F" w:rsidRPr="003718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334EAE"/>
    <w:multiLevelType w:val="multilevel"/>
    <w:tmpl w:val="334435A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A713C85"/>
    <w:multiLevelType w:val="multilevel"/>
    <w:tmpl w:val="57F481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27909051">
    <w:abstractNumId w:val="1"/>
  </w:num>
  <w:num w:numId="2" w16cid:durableId="8318018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887"/>
    <w:rsid w:val="001B2B8F"/>
    <w:rsid w:val="00371887"/>
    <w:rsid w:val="00394A8C"/>
    <w:rsid w:val="005867CC"/>
    <w:rsid w:val="006E539E"/>
    <w:rsid w:val="007429A2"/>
    <w:rsid w:val="00F80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CE6893"/>
  <w15:chartTrackingRefBased/>
  <w15:docId w15:val="{AF4F9264-3540-4877-8A4F-902292A87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ru-RU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29A2"/>
    <w:pPr>
      <w:spacing w:after="0" w:line="240" w:lineRule="auto"/>
      <w:ind w:firstLine="709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3718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CD8C0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718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CD8C0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1887"/>
    <w:pPr>
      <w:keepNext/>
      <w:keepLines/>
      <w:spacing w:before="160" w:after="80"/>
      <w:outlineLvl w:val="2"/>
    </w:pPr>
    <w:rPr>
      <w:rFonts w:eastAsiaTheme="majorEastAsia" w:cstheme="majorBidi"/>
      <w:color w:val="CD8C0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718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CD8C0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71887"/>
    <w:pPr>
      <w:keepNext/>
      <w:keepLines/>
      <w:spacing w:before="80" w:after="40"/>
      <w:outlineLvl w:val="4"/>
    </w:pPr>
    <w:rPr>
      <w:rFonts w:eastAsiaTheme="majorEastAsia" w:cstheme="majorBidi"/>
      <w:color w:val="CD8C0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7188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7188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7188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7188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71887"/>
    <w:rPr>
      <w:rFonts w:asciiTheme="majorHAnsi" w:eastAsiaTheme="majorEastAsia" w:hAnsiTheme="majorHAnsi" w:cstheme="majorBidi"/>
      <w:color w:val="CD8C0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71887"/>
    <w:rPr>
      <w:rFonts w:asciiTheme="majorHAnsi" w:eastAsiaTheme="majorEastAsia" w:hAnsiTheme="majorHAnsi" w:cstheme="majorBidi"/>
      <w:color w:val="CD8C0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71887"/>
    <w:rPr>
      <w:rFonts w:eastAsiaTheme="majorEastAsia" w:cstheme="majorBidi"/>
      <w:color w:val="CD8C0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71887"/>
    <w:rPr>
      <w:rFonts w:eastAsiaTheme="majorEastAsia" w:cstheme="majorBidi"/>
      <w:i/>
      <w:iCs/>
      <w:color w:val="CD8C0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71887"/>
    <w:rPr>
      <w:rFonts w:eastAsiaTheme="majorEastAsia" w:cstheme="majorBidi"/>
      <w:color w:val="CD8C0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7188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7188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7188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7188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7188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718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71887"/>
    <w:pPr>
      <w:numPr>
        <w:ilvl w:val="1"/>
      </w:numPr>
      <w:ind w:firstLine="709"/>
    </w:pPr>
    <w:rPr>
      <w:rFonts w:eastAsiaTheme="majorEastAsia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718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718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7188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7188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71887"/>
    <w:rPr>
      <w:i/>
      <w:iCs/>
      <w:color w:val="CD8C0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71887"/>
    <w:pPr>
      <w:pBdr>
        <w:top w:val="single" w:sz="4" w:space="10" w:color="CD8C06" w:themeColor="accent1" w:themeShade="BF"/>
        <w:bottom w:val="single" w:sz="4" w:space="10" w:color="CD8C06" w:themeColor="accent1" w:themeShade="BF"/>
      </w:pBdr>
      <w:spacing w:before="360" w:after="360"/>
      <w:ind w:left="864" w:right="864"/>
      <w:jc w:val="center"/>
    </w:pPr>
    <w:rPr>
      <w:i/>
      <w:iCs/>
      <w:color w:val="CD8C0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71887"/>
    <w:rPr>
      <w:i/>
      <w:iCs/>
      <w:color w:val="CD8C06" w:themeColor="accent1" w:themeShade="BF"/>
    </w:rPr>
  </w:style>
  <w:style w:type="character" w:styleId="ab">
    <w:name w:val="Intense Reference"/>
    <w:basedOn w:val="a0"/>
    <w:uiPriority w:val="32"/>
    <w:qFormat/>
    <w:rsid w:val="00371887"/>
    <w:rPr>
      <w:b/>
      <w:bCs/>
      <w:smallCaps/>
      <w:color w:val="CD8C06" w:themeColor="accent1" w:themeShade="BF"/>
      <w:spacing w:val="5"/>
    </w:rPr>
  </w:style>
  <w:style w:type="paragraph" w:styleId="ac">
    <w:name w:val="caption"/>
    <w:basedOn w:val="a"/>
    <w:next w:val="a"/>
    <w:uiPriority w:val="35"/>
    <w:semiHidden/>
    <w:unhideWhenUsed/>
    <w:qFormat/>
    <w:rsid w:val="00371887"/>
    <w:pPr>
      <w:spacing w:after="200"/>
    </w:pPr>
    <w:rPr>
      <w:i/>
      <w:iCs/>
      <w:color w:val="2A1A00" w:themeColor="text2"/>
      <w:sz w:val="18"/>
      <w:szCs w:val="18"/>
    </w:rPr>
  </w:style>
  <w:style w:type="character" w:styleId="ad">
    <w:name w:val="Strong"/>
    <w:basedOn w:val="a0"/>
    <w:uiPriority w:val="22"/>
    <w:qFormat/>
    <w:rsid w:val="00371887"/>
    <w:rPr>
      <w:b/>
      <w:bCs/>
    </w:rPr>
  </w:style>
  <w:style w:type="character" w:styleId="ae">
    <w:name w:val="Emphasis"/>
    <w:basedOn w:val="a0"/>
    <w:uiPriority w:val="20"/>
    <w:qFormat/>
    <w:rsid w:val="00371887"/>
    <w:rPr>
      <w:i/>
      <w:iCs/>
    </w:rPr>
  </w:style>
  <w:style w:type="paragraph" w:styleId="af">
    <w:name w:val="No Spacing"/>
    <w:uiPriority w:val="1"/>
    <w:qFormat/>
    <w:rsid w:val="00371887"/>
    <w:pPr>
      <w:spacing w:after="0" w:line="240" w:lineRule="auto"/>
    </w:pPr>
  </w:style>
  <w:style w:type="character" w:styleId="af0">
    <w:name w:val="Subtle Emphasis"/>
    <w:basedOn w:val="a0"/>
    <w:uiPriority w:val="19"/>
    <w:qFormat/>
    <w:rsid w:val="00371887"/>
    <w:rPr>
      <w:i/>
      <w:iCs/>
      <w:color w:val="404040" w:themeColor="text1" w:themeTint="BF"/>
    </w:rPr>
  </w:style>
  <w:style w:type="character" w:styleId="af1">
    <w:name w:val="Subtle Reference"/>
    <w:basedOn w:val="a0"/>
    <w:uiPriority w:val="31"/>
    <w:qFormat/>
    <w:rsid w:val="00371887"/>
    <w:rPr>
      <w:smallCaps/>
      <w:color w:val="5A5A5A" w:themeColor="text1" w:themeTint="A5"/>
    </w:rPr>
  </w:style>
  <w:style w:type="character" w:styleId="af2">
    <w:name w:val="Book Title"/>
    <w:basedOn w:val="a0"/>
    <w:uiPriority w:val="33"/>
    <w:qFormat/>
    <w:rsid w:val="00371887"/>
    <w:rPr>
      <w:b/>
      <w:bCs/>
      <w:i/>
      <w:iC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371887"/>
    <w:pPr>
      <w:spacing w:before="240" w:after="0"/>
      <w:outlineLvl w:val="9"/>
    </w:pPr>
    <w:rPr>
      <w:sz w:val="32"/>
      <w:szCs w:val="32"/>
    </w:rPr>
  </w:style>
  <w:style w:type="table" w:styleId="af4">
    <w:name w:val="Table Grid"/>
    <w:basedOn w:val="a1"/>
    <w:uiPriority w:val="39"/>
    <w:rsid w:val="00371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Эмблема">
  <a:themeElements>
    <a:clrScheme name="Эмблема">
      <a:dk1>
        <a:sysClr val="windowText" lastClr="000000"/>
      </a:dk1>
      <a:lt1>
        <a:sysClr val="window" lastClr="FFFFFF"/>
      </a:lt1>
      <a:dk2>
        <a:srgbClr val="2A1A00"/>
      </a:dk2>
      <a:lt2>
        <a:srgbClr val="F3F3F2"/>
      </a:lt2>
      <a:accent1>
        <a:srgbClr val="F8B323"/>
      </a:accent1>
      <a:accent2>
        <a:srgbClr val="656A59"/>
      </a:accent2>
      <a:accent3>
        <a:srgbClr val="46B2B5"/>
      </a:accent3>
      <a:accent4>
        <a:srgbClr val="8CAA7E"/>
      </a:accent4>
      <a:accent5>
        <a:srgbClr val="D36F68"/>
      </a:accent5>
      <a:accent6>
        <a:srgbClr val="826276"/>
      </a:accent6>
      <a:hlink>
        <a:srgbClr val="46B2B5"/>
      </a:hlink>
      <a:folHlink>
        <a:srgbClr val="A46694"/>
      </a:folHlink>
    </a:clrScheme>
    <a:fontScheme name="Эмблема">
      <a:majorFont>
        <a:latin typeface="Impact" panose="020B080603090205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ill Sans MT" panose="020B0502020104020203"/>
        <a:ea typeface=""/>
        <a:cs typeface=""/>
        <a:font script="Grek" typeface="Corbel"/>
        <a:font script="Cyrl" typeface="Corbel"/>
        <a:font script="Jpan" typeface="メイリオ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Эмблема">
      <a:fillStyleLst>
        <a:solidFill>
          <a:schemeClr val="phClr"/>
        </a:solidFill>
        <a:gradFill rotWithShape="1">
          <a:gsLst>
            <a:gs pos="0">
              <a:schemeClr val="phClr">
                <a:tint val="67000"/>
                <a:satMod val="105000"/>
                <a:lumMod val="110000"/>
              </a:schemeClr>
            </a:gs>
            <a:gs pos="50000">
              <a:schemeClr val="phClr">
                <a:tint val="73000"/>
                <a:satMod val="103000"/>
                <a:lumMod val="105000"/>
              </a:schemeClr>
            </a:gs>
            <a:gs pos="100000">
              <a:schemeClr val="phClr">
                <a:tint val="81000"/>
                <a:satMod val="109000"/>
                <a:lumMod val="105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6350" cap="flat" cmpd="sng" algn="in">
          <a:solidFill>
            <a:schemeClr val="phClr"/>
          </a:solidFill>
          <a:prstDash val="solid"/>
        </a:ln>
        <a:ln w="12700" cap="flat" cmpd="sng" algn="in">
          <a:solidFill>
            <a:schemeClr val="phClr"/>
          </a:solidFill>
          <a:prstDash val="solid"/>
        </a:ln>
        <a:ln w="50800" cap="flat" cmpd="sng" algn="in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5400" dir="5400000" algn="ctr" rotWithShape="0">
              <a:srgbClr val="000000">
                <a:alpha val="2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adge" id="{71A07785-5930-41D4-9A83-E23602B48E98}" vid="{771EA782-DFA6-45B1-AEA3-661F1715B310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1554</Words>
  <Characters>11350</Characters>
  <Application>Microsoft Office Word</Application>
  <DocSecurity>0</DocSecurity>
  <Lines>270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Шакарим Копжасаров</dc:creator>
  <cp:keywords/>
  <dc:description/>
  <cp:lastModifiedBy>Шакарим Копжасаров</cp:lastModifiedBy>
  <cp:revision>4</cp:revision>
  <dcterms:created xsi:type="dcterms:W3CDTF">2025-09-28T07:19:00Z</dcterms:created>
  <dcterms:modified xsi:type="dcterms:W3CDTF">2025-09-28T14:10:00Z</dcterms:modified>
</cp:coreProperties>
</file>